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7" w:rsidRDefault="00FB22ED" w:rsidP="00551FB0">
      <w:pPr>
        <w:spacing w:line="240" w:lineRule="auto"/>
        <w:jc w:val="center"/>
        <w:rPr>
          <w:rFonts w:ascii="Calibri" w:eastAsia="Calibri" w:hAnsi="Calibri" w:cs="Times New Roman"/>
          <w:b/>
          <w:i/>
        </w:rPr>
      </w:pPr>
      <w:bookmarkStart w:id="0" w:name="_GoBack"/>
      <w:bookmarkEnd w:id="0"/>
      <w:r>
        <w:rPr>
          <w:rFonts w:ascii="Calibri" w:eastAsia="Calibri" w:hAnsi="Calibri" w:cs="Times New Roman"/>
          <w:b/>
          <w:i/>
          <w:noProof/>
        </w:rPr>
        <w:drawing>
          <wp:inline distT="0" distB="0" distL="0" distR="0">
            <wp:extent cx="5905092" cy="1322962"/>
            <wp:effectExtent l="19050" t="0" r="408" b="0"/>
            <wp:docPr id="1" name="Picture 1" descr="C:\Users\mgraves\Desktop\A1_t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aves\Desktop\A1_tes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22" cy="132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55" w:rsidRPr="00F707A0" w:rsidRDefault="00547A55" w:rsidP="00FB22ED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F707A0">
        <w:rPr>
          <w:rFonts w:ascii="Calibri" w:eastAsia="Calibri" w:hAnsi="Calibri" w:cs="Times New Roman"/>
          <w:b/>
          <w:i/>
        </w:rPr>
        <w:t>PM&amp;R</w:t>
      </w:r>
      <w:r w:rsidRPr="00F707A0">
        <w:rPr>
          <w:rFonts w:ascii="Calibri" w:eastAsia="Calibri" w:hAnsi="Calibri" w:cs="Times New Roman"/>
          <w:b/>
        </w:rPr>
        <w:t xml:space="preserve"> </w:t>
      </w:r>
      <w:r w:rsidR="00BC76A1">
        <w:rPr>
          <w:rFonts w:ascii="Calibri" w:eastAsia="Calibri" w:hAnsi="Calibri" w:cs="Times New Roman"/>
          <w:b/>
        </w:rPr>
        <w:t xml:space="preserve">Reviewer </w:t>
      </w:r>
      <w:r w:rsidRPr="00F707A0">
        <w:rPr>
          <w:rFonts w:ascii="Calibri" w:eastAsia="Calibri" w:hAnsi="Calibri" w:cs="Times New Roman"/>
          <w:b/>
        </w:rPr>
        <w:t>Conflict of Interest Policy</w:t>
      </w:r>
      <w:r w:rsidR="00551FB0">
        <w:rPr>
          <w:rFonts w:ascii="Calibri" w:eastAsia="Calibri" w:hAnsi="Calibri" w:cs="Times New Roman"/>
          <w:b/>
        </w:rPr>
        <w:t xml:space="preserve"> </w:t>
      </w:r>
      <w:r w:rsidRPr="00F707A0">
        <w:rPr>
          <w:rFonts w:ascii="Calibri" w:eastAsia="Calibri" w:hAnsi="Calibri" w:cs="Times New Roman"/>
          <w:b/>
        </w:rPr>
        <w:t>and Disclosure Form</w:t>
      </w:r>
    </w:p>
    <w:p w:rsidR="00C77711" w:rsidRDefault="00C77711" w:rsidP="00070B11">
      <w:pPr>
        <w:rPr>
          <w:rFonts w:cstheme="minorHAnsi"/>
          <w:b/>
          <w:sz w:val="24"/>
          <w:szCs w:val="24"/>
        </w:rPr>
      </w:pPr>
    </w:p>
    <w:p w:rsidR="002331B9" w:rsidRPr="00BC76A1" w:rsidRDefault="002331B9" w:rsidP="00070B11">
      <w:pPr>
        <w:rPr>
          <w:rFonts w:cstheme="minorHAnsi"/>
        </w:rPr>
      </w:pPr>
      <w:r w:rsidRPr="004A52FB">
        <w:rPr>
          <w:rFonts w:cstheme="minorHAnsi"/>
          <w:b/>
          <w:sz w:val="24"/>
          <w:szCs w:val="24"/>
        </w:rPr>
        <w:t>Instructions</w:t>
      </w:r>
      <w:r w:rsidRPr="002331B9">
        <w:rPr>
          <w:rFonts w:cstheme="minorHAnsi"/>
          <w:b/>
          <w:sz w:val="24"/>
          <w:szCs w:val="24"/>
        </w:rPr>
        <w:br/>
      </w:r>
      <w:r w:rsidRPr="00FB22ED">
        <w:rPr>
          <w:rFonts w:cstheme="minorHAnsi"/>
        </w:rPr>
        <w:t xml:space="preserve">The purpose of this form is to provide </w:t>
      </w:r>
      <w:r w:rsidR="00BC76A1">
        <w:rPr>
          <w:rFonts w:cstheme="minorHAnsi"/>
        </w:rPr>
        <w:t xml:space="preserve">the </w:t>
      </w:r>
      <w:r w:rsidR="00E63D6B">
        <w:rPr>
          <w:rFonts w:cstheme="minorHAnsi"/>
        </w:rPr>
        <w:t>PM&amp;R Editor in Chief and Senior Editors</w:t>
      </w:r>
      <w:r w:rsidRPr="00FB22ED">
        <w:rPr>
          <w:rFonts w:cstheme="minorHAnsi"/>
        </w:rPr>
        <w:t xml:space="preserve"> with information about your </w:t>
      </w:r>
      <w:r w:rsidR="00E416F3">
        <w:rPr>
          <w:rFonts w:cstheme="minorHAnsi"/>
        </w:rPr>
        <w:t>relationships</w:t>
      </w:r>
      <w:r w:rsidRPr="00FB22ED">
        <w:rPr>
          <w:rFonts w:cstheme="minorHAnsi"/>
        </w:rPr>
        <w:t xml:space="preserve"> that could </w:t>
      </w:r>
      <w:r w:rsidR="00E416F3">
        <w:rPr>
          <w:rFonts w:cstheme="minorHAnsi"/>
        </w:rPr>
        <w:t xml:space="preserve">potentially be considered a </w:t>
      </w:r>
      <w:r w:rsidR="00687B35">
        <w:rPr>
          <w:rFonts w:cstheme="minorHAnsi"/>
        </w:rPr>
        <w:t>source of bias within the</w:t>
      </w:r>
      <w:r w:rsidR="00103F23">
        <w:rPr>
          <w:rFonts w:cstheme="minorHAnsi"/>
        </w:rPr>
        <w:t xml:space="preserve"> peer review process</w:t>
      </w:r>
      <w:r w:rsidR="00687B35">
        <w:rPr>
          <w:rFonts w:cstheme="minorHAnsi"/>
        </w:rPr>
        <w:t>.</w:t>
      </w:r>
      <w:r w:rsidR="00E63D6B">
        <w:rPr>
          <w:rFonts w:cstheme="minorHAnsi"/>
        </w:rPr>
        <w:t xml:space="preserve"> </w:t>
      </w:r>
      <w:r w:rsidRPr="00103F23">
        <w:rPr>
          <w:rFonts w:cstheme="minorHAnsi"/>
          <w:b/>
        </w:rPr>
        <w:t xml:space="preserve"> </w:t>
      </w:r>
      <w:r w:rsidR="00E416F3" w:rsidRPr="00103F23">
        <w:rPr>
          <w:rFonts w:cstheme="minorHAnsi"/>
          <w:b/>
        </w:rPr>
        <w:t>No signature is required. T</w:t>
      </w:r>
      <w:r w:rsidRPr="00103F23">
        <w:rPr>
          <w:rFonts w:cstheme="minorHAnsi"/>
          <w:b/>
        </w:rPr>
        <w:t xml:space="preserve">he form is designed to be </w:t>
      </w:r>
      <w:r w:rsidR="00BF5252" w:rsidRPr="00103F23">
        <w:rPr>
          <w:rFonts w:cstheme="minorHAnsi"/>
          <w:b/>
        </w:rPr>
        <w:t>filled out in Microsoft Word</w:t>
      </w:r>
      <w:r w:rsidRPr="00103F23">
        <w:rPr>
          <w:rFonts w:cstheme="minorHAnsi"/>
          <w:b/>
        </w:rPr>
        <w:t xml:space="preserve"> </w:t>
      </w:r>
      <w:r w:rsidR="00E416F3" w:rsidRPr="00103F23">
        <w:rPr>
          <w:rFonts w:cstheme="minorHAnsi"/>
          <w:b/>
        </w:rPr>
        <w:t xml:space="preserve">and emailed back </w:t>
      </w:r>
      <w:r w:rsidR="00BC76A1" w:rsidRPr="00103F23">
        <w:rPr>
          <w:rFonts w:cstheme="minorHAnsi"/>
          <w:b/>
        </w:rPr>
        <w:t>to the Editorial Office at</w:t>
      </w:r>
      <w:r w:rsidR="00BC76A1">
        <w:rPr>
          <w:rFonts w:cstheme="minorHAnsi"/>
        </w:rPr>
        <w:t xml:space="preserve"> </w:t>
      </w:r>
      <w:hyperlink r:id="rId7" w:history="1">
        <w:r w:rsidR="00BC76A1" w:rsidRPr="00771163">
          <w:rPr>
            <w:rStyle w:val="Hyperlink"/>
            <w:rFonts w:cstheme="minorHAnsi"/>
          </w:rPr>
          <w:t>pmrjournal@aapmr.org</w:t>
        </w:r>
      </w:hyperlink>
      <w:r w:rsidR="00BC76A1">
        <w:rPr>
          <w:rFonts w:cstheme="minorHAnsi"/>
        </w:rPr>
        <w:t>.</w:t>
      </w:r>
      <w:r w:rsidR="00CB46D8">
        <w:rPr>
          <w:rFonts w:cstheme="minorHAnsi"/>
        </w:rPr>
        <w:t xml:space="preserve"> </w:t>
      </w:r>
      <w:r w:rsidR="00FB22ED" w:rsidRPr="00BC76A1">
        <w:rPr>
          <w:rFonts w:cstheme="minorHAnsi"/>
        </w:rPr>
        <w:t>All PM&amp;R reviewers are required</w:t>
      </w:r>
      <w:r w:rsidR="007A6AA4" w:rsidRPr="00BC76A1">
        <w:rPr>
          <w:rFonts w:cstheme="minorHAnsi"/>
        </w:rPr>
        <w:t xml:space="preserve"> to</w:t>
      </w:r>
      <w:r w:rsidRPr="00BC76A1">
        <w:rPr>
          <w:rFonts w:cstheme="minorHAnsi"/>
        </w:rPr>
        <w:t xml:space="preserve"> submit </w:t>
      </w:r>
      <w:r w:rsidR="00BC76A1" w:rsidRPr="00BC76A1">
        <w:rPr>
          <w:rFonts w:cstheme="minorHAnsi"/>
        </w:rPr>
        <w:t>this form and update it annually</w:t>
      </w:r>
      <w:r w:rsidRPr="00BC76A1">
        <w:rPr>
          <w:rFonts w:cstheme="minorHAnsi"/>
        </w:rPr>
        <w:t>.</w:t>
      </w:r>
    </w:p>
    <w:p w:rsidR="004A52FB" w:rsidRDefault="0080742B" w:rsidP="0080742B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80742B">
        <w:rPr>
          <w:rFonts w:cstheme="minorHAnsi"/>
          <w:b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 xml:space="preserve"> </w:t>
      </w:r>
      <w:r w:rsidR="004A52FB">
        <w:rPr>
          <w:rFonts w:cstheme="minorHAnsi"/>
          <w:b/>
          <w:sz w:val="24"/>
          <w:szCs w:val="24"/>
        </w:rPr>
        <w:t xml:space="preserve">Identifying information </w:t>
      </w:r>
    </w:p>
    <w:p w:rsidR="004A52FB" w:rsidRPr="004A52FB" w:rsidRDefault="004A52FB" w:rsidP="0080742B">
      <w:pPr>
        <w:autoSpaceDE w:val="0"/>
        <w:autoSpaceDN w:val="0"/>
        <w:adjustRightInd w:val="0"/>
        <w:spacing w:after="0"/>
        <w:rPr>
          <w:rFonts w:cstheme="minorHAnsi"/>
        </w:rPr>
      </w:pPr>
      <w:r w:rsidRPr="004A52FB">
        <w:rPr>
          <w:rFonts w:cstheme="minorHAnsi"/>
        </w:rPr>
        <w:t>Enter your full name</w:t>
      </w:r>
      <w:r w:rsidR="00BC76A1">
        <w:rPr>
          <w:rFonts w:cstheme="minorHAnsi"/>
        </w:rPr>
        <w:t xml:space="preserve"> and email address</w:t>
      </w:r>
      <w:r w:rsidRPr="004A52FB">
        <w:rPr>
          <w:rFonts w:cstheme="minorHAnsi"/>
        </w:rPr>
        <w:t>.</w:t>
      </w:r>
    </w:p>
    <w:p w:rsidR="00C77711" w:rsidRDefault="00C77711" w:rsidP="0080742B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2331B9" w:rsidRPr="0080742B" w:rsidRDefault="004A52FB" w:rsidP="0080742B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2331B9" w:rsidRPr="0080742B">
        <w:rPr>
          <w:rFonts w:cstheme="minorHAnsi"/>
          <w:b/>
          <w:sz w:val="24"/>
          <w:szCs w:val="24"/>
        </w:rPr>
        <w:t>Relevant financial activities</w:t>
      </w:r>
      <w:r w:rsidR="00103F23">
        <w:rPr>
          <w:rFonts w:cstheme="minorHAnsi"/>
          <w:b/>
          <w:sz w:val="24"/>
          <w:szCs w:val="24"/>
        </w:rPr>
        <w:t>.</w:t>
      </w:r>
      <w:r w:rsidR="002331B9" w:rsidRPr="0080742B">
        <w:rPr>
          <w:rFonts w:cstheme="minorHAnsi"/>
          <w:b/>
          <w:sz w:val="24"/>
          <w:szCs w:val="24"/>
        </w:rPr>
        <w:t xml:space="preserve"> </w:t>
      </w:r>
    </w:p>
    <w:p w:rsidR="002331B9" w:rsidRDefault="002331B9" w:rsidP="00070B11">
      <w:pPr>
        <w:autoSpaceDE w:val="0"/>
        <w:autoSpaceDN w:val="0"/>
        <w:adjustRightInd w:val="0"/>
        <w:spacing w:after="0"/>
        <w:rPr>
          <w:rFonts w:cstheme="minorHAnsi"/>
        </w:rPr>
      </w:pPr>
      <w:r w:rsidRPr="002331B9">
        <w:rPr>
          <w:rFonts w:cstheme="minorHAnsi"/>
        </w:rPr>
        <w:t>This section asks about your financial relationships with entities in the bio-medical arena that could be perceived to</w:t>
      </w:r>
      <w:r>
        <w:rPr>
          <w:rFonts w:cstheme="minorHAnsi"/>
        </w:rPr>
        <w:t xml:space="preserve"> </w:t>
      </w:r>
      <w:r w:rsidRPr="002331B9">
        <w:rPr>
          <w:rFonts w:cstheme="minorHAnsi"/>
        </w:rPr>
        <w:t>influence,</w:t>
      </w:r>
      <w:r>
        <w:rPr>
          <w:rFonts w:cstheme="minorHAnsi"/>
        </w:rPr>
        <w:t xml:space="preserve"> </w:t>
      </w:r>
      <w:r w:rsidRPr="002331B9">
        <w:rPr>
          <w:rFonts w:cstheme="minorHAnsi"/>
        </w:rPr>
        <w:t xml:space="preserve">or that give the appearance of potentially influencing, </w:t>
      </w:r>
      <w:r>
        <w:rPr>
          <w:rFonts w:cstheme="minorHAnsi"/>
        </w:rPr>
        <w:t>your reviews</w:t>
      </w:r>
      <w:r w:rsidRPr="002331B9">
        <w:rPr>
          <w:rFonts w:cstheme="minorHAnsi"/>
        </w:rPr>
        <w:t>. You should</w:t>
      </w:r>
      <w:r>
        <w:rPr>
          <w:rFonts w:cstheme="minorHAnsi"/>
        </w:rPr>
        <w:t xml:space="preserve"> </w:t>
      </w:r>
      <w:r w:rsidRPr="002331B9">
        <w:rPr>
          <w:rFonts w:cstheme="minorHAnsi"/>
        </w:rPr>
        <w:t>disclose interactions with ANY entity that could be considered broadly relevant. Report all sources of revenue paid</w:t>
      </w:r>
      <w:r w:rsidR="00BC76A1" w:rsidRPr="00BC76A1">
        <w:rPr>
          <w:rFonts w:cstheme="minorHAnsi"/>
        </w:rPr>
        <w:t xml:space="preserve"> </w:t>
      </w:r>
      <w:r w:rsidR="00BC76A1" w:rsidRPr="002331B9">
        <w:rPr>
          <w:rFonts w:cstheme="minorHAnsi"/>
        </w:rPr>
        <w:t>over the</w:t>
      </w:r>
      <w:r w:rsidR="00BC76A1">
        <w:rPr>
          <w:rFonts w:cstheme="minorHAnsi"/>
        </w:rPr>
        <w:t xml:space="preserve"> past</w:t>
      </w:r>
      <w:r w:rsidR="00BC76A1" w:rsidRPr="002331B9">
        <w:rPr>
          <w:rFonts w:cstheme="minorHAnsi"/>
        </w:rPr>
        <w:t xml:space="preserve"> 36</w:t>
      </w:r>
      <w:r w:rsidR="00BC76A1">
        <w:rPr>
          <w:rFonts w:cstheme="minorHAnsi"/>
        </w:rPr>
        <w:t xml:space="preserve"> </w:t>
      </w:r>
      <w:r w:rsidR="00BC76A1" w:rsidRPr="002331B9">
        <w:rPr>
          <w:rFonts w:cstheme="minorHAnsi"/>
        </w:rPr>
        <w:t>months</w:t>
      </w:r>
      <w:r w:rsidR="00BC76A1">
        <w:rPr>
          <w:rFonts w:cstheme="minorHAnsi"/>
        </w:rPr>
        <w:t xml:space="preserve"> </w:t>
      </w:r>
      <w:r w:rsidRPr="002331B9">
        <w:rPr>
          <w:rFonts w:cstheme="minorHAnsi"/>
        </w:rPr>
        <w:t xml:space="preserve">(or promised to be paid) directly to you or your institution on your behalf. If there is any </w:t>
      </w:r>
      <w:r w:rsidR="00E416F3">
        <w:rPr>
          <w:rFonts w:cstheme="minorHAnsi"/>
        </w:rPr>
        <w:t>uncertainty</w:t>
      </w:r>
      <w:r w:rsidRPr="002331B9">
        <w:rPr>
          <w:rFonts w:cstheme="minorHAnsi"/>
        </w:rPr>
        <w:t>, it is usually better to disclose a</w:t>
      </w:r>
      <w:r>
        <w:rPr>
          <w:rFonts w:cstheme="minorHAnsi"/>
        </w:rPr>
        <w:t xml:space="preserve"> </w:t>
      </w:r>
      <w:r w:rsidRPr="002331B9">
        <w:rPr>
          <w:rFonts w:cstheme="minorHAnsi"/>
        </w:rPr>
        <w:t>relationship than not to do so.</w:t>
      </w:r>
    </w:p>
    <w:p w:rsidR="004A52FB" w:rsidRPr="002331B9" w:rsidRDefault="004A52FB" w:rsidP="00070B11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2331B9" w:rsidRPr="004A52FB" w:rsidRDefault="004A52FB" w:rsidP="00070B11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4A52FB">
        <w:rPr>
          <w:rFonts w:cstheme="minorHAnsi"/>
          <w:b/>
          <w:sz w:val="24"/>
          <w:szCs w:val="24"/>
        </w:rPr>
        <w:t>3</w:t>
      </w:r>
      <w:r w:rsidR="0080742B" w:rsidRPr="004A52FB">
        <w:rPr>
          <w:rFonts w:cstheme="minorHAnsi"/>
          <w:b/>
          <w:sz w:val="24"/>
          <w:szCs w:val="24"/>
        </w:rPr>
        <w:t xml:space="preserve">. </w:t>
      </w:r>
      <w:r w:rsidR="002331B9" w:rsidRPr="004A52FB">
        <w:rPr>
          <w:rFonts w:cstheme="minorHAnsi"/>
          <w:b/>
          <w:sz w:val="24"/>
          <w:szCs w:val="24"/>
        </w:rPr>
        <w:t>Other relationships.</w:t>
      </w:r>
    </w:p>
    <w:p w:rsidR="002331B9" w:rsidRDefault="002331B9" w:rsidP="00070B11">
      <w:pPr>
        <w:autoSpaceDE w:val="0"/>
        <w:autoSpaceDN w:val="0"/>
        <w:adjustRightInd w:val="0"/>
        <w:spacing w:after="0"/>
        <w:rPr>
          <w:rFonts w:cstheme="minorHAnsi"/>
        </w:rPr>
      </w:pPr>
      <w:r w:rsidRPr="002331B9">
        <w:rPr>
          <w:rFonts w:cstheme="minorHAnsi"/>
        </w:rPr>
        <w:t>Use this section to report other relationships or activities that readers could perceive to have influenced, or that give the</w:t>
      </w:r>
      <w:r>
        <w:rPr>
          <w:rFonts w:cstheme="minorHAnsi"/>
        </w:rPr>
        <w:t xml:space="preserve"> </w:t>
      </w:r>
      <w:r w:rsidRPr="002331B9">
        <w:rPr>
          <w:rFonts w:cstheme="minorHAnsi"/>
        </w:rPr>
        <w:t xml:space="preserve">appearance of potentially influencing, </w:t>
      </w:r>
      <w:r w:rsidR="007123B7">
        <w:rPr>
          <w:rFonts w:cstheme="minorHAnsi"/>
        </w:rPr>
        <w:t>your reviews</w:t>
      </w:r>
      <w:r w:rsidRPr="002331B9">
        <w:rPr>
          <w:rFonts w:cstheme="minorHAnsi"/>
        </w:rPr>
        <w:t>.</w:t>
      </w:r>
    </w:p>
    <w:p w:rsidR="002517F4" w:rsidRDefault="002517F4" w:rsidP="002331B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C77711" w:rsidRDefault="00C77711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C77711" w:rsidRDefault="00C77711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C77711" w:rsidRDefault="00C77711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E63D6B" w:rsidRDefault="00E63D6B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E63D6B" w:rsidRDefault="00E63D6B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E63D6B" w:rsidRDefault="00E63D6B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C77711" w:rsidRDefault="00C77711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D10BB4" w:rsidRPr="00D10BB4" w:rsidRDefault="0080742B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4A52FB">
        <w:rPr>
          <w:rFonts w:cstheme="minorHAnsi"/>
          <w:b/>
          <w:sz w:val="24"/>
          <w:szCs w:val="24"/>
        </w:rPr>
        <w:lastRenderedPageBreak/>
        <w:t xml:space="preserve">Section 1. </w:t>
      </w:r>
      <w:r w:rsidR="004A52FB">
        <w:rPr>
          <w:rFonts w:cstheme="minorHAnsi"/>
          <w:b/>
          <w:sz w:val="24"/>
          <w:szCs w:val="24"/>
        </w:rPr>
        <w:t>Reviewer i</w:t>
      </w:r>
      <w:r w:rsidR="002517F4" w:rsidRPr="004A52FB">
        <w:rPr>
          <w:rFonts w:cstheme="minorHAnsi"/>
          <w:b/>
          <w:sz w:val="24"/>
          <w:szCs w:val="24"/>
        </w:rPr>
        <w:t>nformation</w:t>
      </w:r>
    </w:p>
    <w:tbl>
      <w:tblPr>
        <w:tblW w:w="9024" w:type="dxa"/>
        <w:shd w:val="clear" w:color="auto" w:fill="FFFFFF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174"/>
        <w:gridCol w:w="180"/>
        <w:gridCol w:w="3510"/>
        <w:gridCol w:w="90"/>
        <w:gridCol w:w="540"/>
        <w:gridCol w:w="1530"/>
      </w:tblGrid>
      <w:tr w:rsidR="00E416F3" w:rsidRPr="002A78FF" w:rsidTr="00E416F3">
        <w:trPr>
          <w:trHeight w:val="756"/>
        </w:trPr>
        <w:tc>
          <w:tcPr>
            <w:tcW w:w="3174" w:type="dxa"/>
            <w:shd w:val="clear" w:color="auto" w:fill="FFFFFF"/>
            <w:vAlign w:val="bottom"/>
          </w:tcPr>
          <w:p w:rsidR="00E416F3" w:rsidRPr="00E416F3" w:rsidRDefault="00E416F3" w:rsidP="00C203E9">
            <w:pPr>
              <w:tabs>
                <w:tab w:val="left" w:pos="-720"/>
                <w:tab w:val="left" w:pos="0"/>
                <w:tab w:val="left" w:pos="330"/>
              </w:tabs>
              <w:spacing w:after="58"/>
              <w:jc w:val="center"/>
              <w:rPr>
                <w:rFonts w:ascii="Calibri" w:eastAsia="Calibri" w:hAnsi="Calibri" w:cs="Calibri"/>
                <w:b/>
              </w:rPr>
            </w:pPr>
            <w:r w:rsidRPr="00E416F3">
              <w:rPr>
                <w:rFonts w:cstheme="minorHAnsi"/>
                <w:b/>
              </w:rPr>
              <w:t>First Name</w:t>
            </w:r>
          </w:p>
        </w:tc>
        <w:tc>
          <w:tcPr>
            <w:tcW w:w="180" w:type="dxa"/>
            <w:vMerge w:val="restart"/>
            <w:shd w:val="clear" w:color="auto" w:fill="FFFFFF"/>
            <w:vAlign w:val="bottom"/>
          </w:tcPr>
          <w:p w:rsidR="00E416F3" w:rsidRPr="002A78FF" w:rsidRDefault="00E416F3" w:rsidP="00C203E9">
            <w:pPr>
              <w:tabs>
                <w:tab w:val="left" w:pos="-720"/>
                <w:tab w:val="left" w:pos="0"/>
                <w:tab w:val="left" w:pos="330"/>
              </w:tabs>
              <w:spacing w:after="5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FFFFFF"/>
            <w:vAlign w:val="bottom"/>
          </w:tcPr>
          <w:p w:rsidR="00E416F3" w:rsidRPr="00E416F3" w:rsidRDefault="00E416F3" w:rsidP="00D10BB4">
            <w:pPr>
              <w:tabs>
                <w:tab w:val="left" w:pos="-720"/>
                <w:tab w:val="left" w:pos="0"/>
                <w:tab w:val="left" w:pos="330"/>
              </w:tabs>
              <w:spacing w:after="58"/>
              <w:jc w:val="center"/>
              <w:rPr>
                <w:rFonts w:ascii="Calibri" w:eastAsia="Calibri" w:hAnsi="Calibri" w:cs="Calibri"/>
                <w:b/>
              </w:rPr>
            </w:pPr>
            <w:r w:rsidRPr="00E416F3">
              <w:rPr>
                <w:rFonts w:cstheme="minorHAnsi"/>
                <w:b/>
                <w:bCs/>
              </w:rPr>
              <w:t>Last name</w:t>
            </w:r>
          </w:p>
        </w:tc>
        <w:tc>
          <w:tcPr>
            <w:tcW w:w="90" w:type="dxa"/>
            <w:vMerge w:val="restart"/>
            <w:shd w:val="clear" w:color="auto" w:fill="FFFFFF"/>
            <w:vAlign w:val="bottom"/>
          </w:tcPr>
          <w:p w:rsidR="00E416F3" w:rsidRPr="002A78FF" w:rsidRDefault="00E416F3" w:rsidP="00C203E9">
            <w:pPr>
              <w:tabs>
                <w:tab w:val="left" w:pos="-720"/>
                <w:tab w:val="left" w:pos="0"/>
                <w:tab w:val="left" w:pos="330"/>
              </w:tabs>
              <w:spacing w:after="5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bottom"/>
          </w:tcPr>
          <w:p w:rsidR="00E416F3" w:rsidRDefault="00E416F3" w:rsidP="00E416F3">
            <w:pPr>
              <w:tabs>
                <w:tab w:val="left" w:pos="-720"/>
                <w:tab w:val="left" w:pos="0"/>
                <w:tab w:val="left" w:pos="330"/>
              </w:tabs>
              <w:spacing w:after="58"/>
              <w:rPr>
                <w:rFonts w:ascii="Calibri" w:eastAsia="Calibri" w:hAnsi="Calibri" w:cs="Calibri"/>
              </w:rPr>
            </w:pPr>
          </w:p>
          <w:p w:rsidR="00E416F3" w:rsidRPr="002A78FF" w:rsidRDefault="00E416F3" w:rsidP="00D10BB4">
            <w:pPr>
              <w:tabs>
                <w:tab w:val="left" w:pos="-720"/>
                <w:tab w:val="left" w:pos="0"/>
                <w:tab w:val="left" w:pos="330"/>
              </w:tabs>
              <w:spacing w:after="58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E416F3" w:rsidRPr="00E416F3" w:rsidRDefault="00E416F3" w:rsidP="00C203E9">
            <w:pPr>
              <w:tabs>
                <w:tab w:val="left" w:pos="-720"/>
                <w:tab w:val="left" w:pos="0"/>
              </w:tabs>
              <w:spacing w:after="58"/>
              <w:jc w:val="center"/>
              <w:rPr>
                <w:rFonts w:ascii="Calibri" w:eastAsia="Calibri" w:hAnsi="Calibri" w:cs="Calibri"/>
                <w:b/>
              </w:rPr>
            </w:pPr>
            <w:r w:rsidRPr="00E416F3">
              <w:rPr>
                <w:rFonts w:cstheme="minorHAnsi"/>
                <w:b/>
                <w:bCs/>
              </w:rPr>
              <w:t>Completion date (DD/MM/YY)</w:t>
            </w:r>
          </w:p>
        </w:tc>
      </w:tr>
      <w:tr w:rsidR="00E416F3" w:rsidRPr="002A78FF" w:rsidTr="00E416F3">
        <w:trPr>
          <w:trHeight w:val="676"/>
        </w:trPr>
        <w:tc>
          <w:tcPr>
            <w:tcW w:w="31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416F3" w:rsidRPr="00CB46D8" w:rsidRDefault="00E416F3" w:rsidP="00D10BB4">
            <w:pPr>
              <w:tabs>
                <w:tab w:val="left" w:pos="-720"/>
                <w:tab w:val="left" w:pos="0"/>
                <w:tab w:val="left" w:pos="330"/>
              </w:tabs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80" w:type="dxa"/>
            <w:vMerge/>
            <w:shd w:val="clear" w:color="auto" w:fill="FFFFFF"/>
            <w:vAlign w:val="center"/>
          </w:tcPr>
          <w:p w:rsidR="00E416F3" w:rsidRPr="002A78FF" w:rsidRDefault="00E416F3" w:rsidP="00C203E9">
            <w:pPr>
              <w:tabs>
                <w:tab w:val="left" w:pos="-720"/>
                <w:tab w:val="left" w:pos="0"/>
                <w:tab w:val="left" w:pos="330"/>
              </w:tabs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416F3" w:rsidRPr="002A78FF" w:rsidRDefault="00E416F3" w:rsidP="00D10BB4">
            <w:pPr>
              <w:tabs>
                <w:tab w:val="left" w:pos="-720"/>
                <w:tab w:val="left" w:pos="0"/>
                <w:tab w:val="left" w:pos="330"/>
              </w:tabs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90" w:type="dxa"/>
            <w:vMerge/>
            <w:shd w:val="clear" w:color="auto" w:fill="FFFFFF"/>
            <w:vAlign w:val="center"/>
          </w:tcPr>
          <w:p w:rsidR="00E416F3" w:rsidRPr="002A78FF" w:rsidRDefault="00E416F3" w:rsidP="00C203E9">
            <w:pPr>
              <w:tabs>
                <w:tab w:val="left" w:pos="-720"/>
                <w:tab w:val="left" w:pos="0"/>
                <w:tab w:val="left" w:pos="330"/>
              </w:tabs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E416F3" w:rsidRPr="002A78FF" w:rsidRDefault="00E416F3" w:rsidP="00C203E9">
            <w:pPr>
              <w:tabs>
                <w:tab w:val="left" w:pos="-720"/>
                <w:tab w:val="left" w:pos="0"/>
                <w:tab w:val="left" w:pos="330"/>
              </w:tabs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/>
            <w:tcMar>
              <w:right w:w="187" w:type="dxa"/>
            </w:tcMar>
            <w:vAlign w:val="center"/>
          </w:tcPr>
          <w:p w:rsidR="00E416F3" w:rsidRPr="002A78FF" w:rsidRDefault="00E416F3" w:rsidP="00D10BB4">
            <w:pPr>
              <w:tabs>
                <w:tab w:val="left" w:pos="-720"/>
                <w:tab w:val="left" w:pos="0"/>
              </w:tabs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416F3" w:rsidRDefault="00E416F3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4230"/>
      </w:tblGrid>
      <w:tr w:rsidR="00E416F3" w:rsidRPr="00E1512E" w:rsidTr="00E416F3">
        <w:tc>
          <w:tcPr>
            <w:tcW w:w="2160" w:type="dxa"/>
          </w:tcPr>
          <w:p w:rsidR="00E416F3" w:rsidRPr="00E1512E" w:rsidRDefault="00E416F3" w:rsidP="004A0869">
            <w:pPr>
              <w:spacing w:before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  <w:r w:rsidRPr="00E1512E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416F3" w:rsidRPr="00E1512E" w:rsidRDefault="00E416F3" w:rsidP="004A0869">
            <w:pPr>
              <w:spacing w:before="1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16F3" w:rsidRDefault="00E416F3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E416F3" w:rsidRDefault="00E416F3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2517F4" w:rsidRPr="004A52FB" w:rsidRDefault="0080742B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4A52FB">
        <w:rPr>
          <w:rFonts w:cstheme="minorHAnsi"/>
          <w:b/>
          <w:sz w:val="24"/>
          <w:szCs w:val="24"/>
        </w:rPr>
        <w:t xml:space="preserve">Section 2. </w:t>
      </w:r>
      <w:r w:rsidR="00D10BB4">
        <w:rPr>
          <w:rFonts w:cstheme="minorHAnsi"/>
          <w:b/>
          <w:sz w:val="24"/>
          <w:szCs w:val="24"/>
        </w:rPr>
        <w:t>Relevant financial activities</w:t>
      </w:r>
    </w:p>
    <w:p w:rsidR="007B379A" w:rsidRPr="00070B11" w:rsidRDefault="007B379A" w:rsidP="007B37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0B11">
        <w:rPr>
          <w:rFonts w:cstheme="minorHAnsi"/>
        </w:rPr>
        <w:t>Place a check in the appropriate boxes in the table to indicate whether you have financial relationships (regardless of amount of compensation) with entities as described in the instructio</w:t>
      </w:r>
      <w:r w:rsidR="00D10BB4">
        <w:rPr>
          <w:rFonts w:cstheme="minorHAnsi"/>
        </w:rPr>
        <w:t xml:space="preserve">ns. </w:t>
      </w:r>
      <w:r w:rsidRPr="00070B11">
        <w:rPr>
          <w:rFonts w:cstheme="minorHAnsi"/>
        </w:rPr>
        <w:t xml:space="preserve">You should report relationships that were present during the </w:t>
      </w:r>
      <w:r w:rsidR="00103F23">
        <w:rPr>
          <w:rFonts w:cstheme="minorHAnsi"/>
        </w:rPr>
        <w:t xml:space="preserve">previous </w:t>
      </w:r>
      <w:r w:rsidRPr="00070B11">
        <w:rPr>
          <w:rFonts w:cstheme="minorHAnsi"/>
        </w:rPr>
        <w:t xml:space="preserve">36 months. </w:t>
      </w:r>
    </w:p>
    <w:p w:rsidR="00C77711" w:rsidRDefault="00C77711" w:rsidP="007B37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2C32" w:rsidRPr="00070B11" w:rsidRDefault="007B379A" w:rsidP="007B37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0B11">
        <w:rPr>
          <w:rFonts w:cstheme="minorHAnsi"/>
        </w:rPr>
        <w:t>Complete each row by checking “No” or providing the requested i</w:t>
      </w:r>
      <w:r w:rsidR="00D10BB4">
        <w:rPr>
          <w:rFonts w:cstheme="minorHAnsi"/>
        </w:rPr>
        <w:t>nformation.</w:t>
      </w:r>
    </w:p>
    <w:p w:rsidR="00452C32" w:rsidRDefault="00452C32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:rsidR="00A40208" w:rsidRPr="00070B11" w:rsidRDefault="00D10BB4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Relevant financial activities</w:t>
      </w:r>
    </w:p>
    <w:tbl>
      <w:tblPr>
        <w:tblStyle w:val="TableGrid"/>
        <w:tblW w:w="0" w:type="auto"/>
        <w:tblCellMar>
          <w:top w:w="86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886"/>
        <w:gridCol w:w="540"/>
        <w:gridCol w:w="810"/>
        <w:gridCol w:w="1080"/>
        <w:gridCol w:w="2520"/>
        <w:gridCol w:w="2696"/>
      </w:tblGrid>
      <w:tr w:rsidR="00DD2CF3" w:rsidTr="009E3778">
        <w:trPr>
          <w:trHeight w:val="930"/>
        </w:trPr>
        <w:tc>
          <w:tcPr>
            <w:tcW w:w="188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40208" w:rsidRPr="00DD2CF3" w:rsidRDefault="00A40208" w:rsidP="00DD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>Type of Relationship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40208" w:rsidRPr="00DD2CF3" w:rsidRDefault="00A40208" w:rsidP="002D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86FFE" w:rsidRDefault="00A40208" w:rsidP="00DD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 xml:space="preserve">Money </w:t>
            </w:r>
          </w:p>
          <w:p w:rsidR="00086FFE" w:rsidRDefault="00A40208" w:rsidP="00DD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 xml:space="preserve">Paid to </w:t>
            </w:r>
          </w:p>
          <w:p w:rsidR="00A40208" w:rsidRPr="00DD2CF3" w:rsidRDefault="00A40208" w:rsidP="00DD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>You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86FFE" w:rsidRDefault="00A40208" w:rsidP="00DD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 xml:space="preserve">Money </w:t>
            </w:r>
          </w:p>
          <w:p w:rsidR="00086FFE" w:rsidRDefault="004C23B3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>T</w:t>
            </w:r>
            <w:r w:rsidR="00A40208" w:rsidRPr="00DD2CF3">
              <w:rPr>
                <w:rFonts w:cstheme="minorHAnsi"/>
                <w:b/>
                <w:sz w:val="18"/>
                <w:szCs w:val="18"/>
              </w:rPr>
              <w:t>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40208" w:rsidRPr="00DD2CF3">
              <w:rPr>
                <w:rFonts w:cstheme="minorHAnsi"/>
                <w:b/>
                <w:sz w:val="18"/>
                <w:szCs w:val="18"/>
              </w:rPr>
              <w:t xml:space="preserve">Your </w:t>
            </w:r>
          </w:p>
          <w:p w:rsidR="00A40208" w:rsidRPr="00DD2CF3" w:rsidRDefault="00A40208" w:rsidP="00DD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>Institution*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40208" w:rsidRPr="00DD2CF3" w:rsidRDefault="00A40208" w:rsidP="00DD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>Entity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40208" w:rsidRPr="00DD2CF3" w:rsidRDefault="00A40208" w:rsidP="00DD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>Comments</w:t>
            </w:r>
          </w:p>
        </w:tc>
      </w:tr>
      <w:tr w:rsidR="00DD2CF3" w:rsidTr="002E0CD3">
        <w:tc>
          <w:tcPr>
            <w:tcW w:w="1886" w:type="dxa"/>
            <w:shd w:val="pct10" w:color="auto" w:fill="auto"/>
            <w:vAlign w:val="center"/>
          </w:tcPr>
          <w:p w:rsidR="00A40208" w:rsidRPr="00DD2CF3" w:rsidRDefault="00DD2CF3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cstheme="minorHAnsi"/>
                <w:b/>
                <w:sz w:val="18"/>
                <w:szCs w:val="18"/>
              </w:rPr>
              <w:t>1.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D2CF3">
              <w:rPr>
                <w:rFonts w:cstheme="minorHAnsi"/>
                <w:b/>
                <w:sz w:val="18"/>
                <w:szCs w:val="18"/>
              </w:rPr>
              <w:t>Board membership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A40208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78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18"/>
                <w:szCs w:val="18"/>
              </w:rPr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3AC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18"/>
                <w:szCs w:val="18"/>
              </w:rPr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C77711" w:rsidRPr="00DD2CF3" w:rsidRDefault="00C77711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shd w:val="pct10" w:color="auto" w:fill="auto"/>
            <w:vAlign w:val="center"/>
          </w:tcPr>
          <w:p w:rsidR="00A40208" w:rsidRPr="00DD2CF3" w:rsidRDefault="00A40208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Tr="002E0CD3"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A40208" w:rsidRPr="00DD2CF3" w:rsidRDefault="00DD2CF3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 Consultancy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40208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78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18"/>
                <w:szCs w:val="18"/>
              </w:rPr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77711" w:rsidRPr="00DD2CF3" w:rsidRDefault="00C77711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A40208" w:rsidRPr="00DD2CF3" w:rsidRDefault="00A40208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Tr="002E0CD3">
        <w:tc>
          <w:tcPr>
            <w:tcW w:w="1886" w:type="dxa"/>
            <w:shd w:val="pct10" w:color="auto" w:fill="auto"/>
            <w:vAlign w:val="center"/>
          </w:tcPr>
          <w:p w:rsidR="00A40208" w:rsidRPr="00DD2CF3" w:rsidRDefault="00DD2CF3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3. Employment 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A40208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78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18"/>
                <w:szCs w:val="18"/>
              </w:rPr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A40208" w:rsidRPr="00DD2CF3" w:rsidRDefault="00A40208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shd w:val="pct10" w:color="auto" w:fill="auto"/>
            <w:vAlign w:val="center"/>
          </w:tcPr>
          <w:p w:rsidR="00A40208" w:rsidRPr="00DD2CF3" w:rsidRDefault="00A40208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Tr="002E0CD3"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A40208" w:rsidRPr="00DD2CF3" w:rsidRDefault="00DD2CF3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 Expert testimony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40208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0BB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18"/>
                <w:szCs w:val="18"/>
              </w:rPr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40208" w:rsidRPr="00DD2CF3" w:rsidRDefault="00A40208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A40208" w:rsidRPr="00DD2CF3" w:rsidRDefault="00A40208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Tr="002E0CD3">
        <w:tc>
          <w:tcPr>
            <w:tcW w:w="1886" w:type="dxa"/>
            <w:shd w:val="pct10" w:color="auto" w:fill="auto"/>
            <w:vAlign w:val="center"/>
          </w:tcPr>
          <w:p w:rsidR="00A40208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Grants or </w:t>
            </w:r>
          </w:p>
          <w:p w:rsidR="00070B11" w:rsidRPr="00DD2CF3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Pending grants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A40208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0BB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18"/>
                <w:szCs w:val="18"/>
              </w:rPr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A40208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A40208" w:rsidRPr="00DD2CF3" w:rsidRDefault="00A40208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shd w:val="pct10" w:color="auto" w:fill="auto"/>
            <w:vAlign w:val="center"/>
          </w:tcPr>
          <w:p w:rsidR="00A40208" w:rsidRPr="00DD2CF3" w:rsidRDefault="00A40208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Tr="002E0CD3"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D2CF3" w:rsidRPr="00DD2CF3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 Payment for lectures including service on speakers bureaus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0BB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noProof/>
                <w:sz w:val="18"/>
                <w:szCs w:val="18"/>
              </w:rPr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Tr="002E0CD3">
        <w:tc>
          <w:tcPr>
            <w:tcW w:w="1886" w:type="dxa"/>
            <w:shd w:val="pct10" w:color="auto" w:fill="auto"/>
            <w:vAlign w:val="center"/>
          </w:tcPr>
          <w:p w:rsidR="00DD2CF3" w:rsidRPr="00DD2CF3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 Payment for manuscript preparation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DD2CF3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6FFE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shd w:val="pct10" w:color="auto" w:fill="auto"/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RPr="00DD2CF3" w:rsidTr="002E0CD3">
        <w:tblPrEx>
          <w:tblCellMar>
            <w:top w:w="0" w:type="dxa"/>
            <w:left w:w="108" w:type="dxa"/>
            <w:right w:w="108" w:type="dxa"/>
          </w:tblCellMar>
        </w:tblPrEx>
        <w:trPr>
          <w:trHeight w:val="647"/>
        </w:trPr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D2CF3" w:rsidRPr="00DD2CF3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 Patents (planned, pending or issued)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6FFE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C23B3" w:rsidRPr="00DD2CF3" w:rsidTr="002E0CD3">
        <w:tblPrEx>
          <w:tblCellMar>
            <w:top w:w="0" w:type="dxa"/>
            <w:left w:w="108" w:type="dxa"/>
            <w:right w:w="108" w:type="dxa"/>
          </w:tblCellMar>
        </w:tblPrEx>
        <w:trPr>
          <w:trHeight w:val="530"/>
        </w:trPr>
        <w:tc>
          <w:tcPr>
            <w:tcW w:w="1886" w:type="dxa"/>
            <w:shd w:val="pct10" w:color="auto" w:fill="auto"/>
            <w:vAlign w:val="center"/>
          </w:tcPr>
          <w:p w:rsidR="00DD2CF3" w:rsidRPr="00DD2CF3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9. Royalties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DD2CF3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6FFE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shd w:val="pct10" w:color="auto" w:fill="auto"/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RPr="00DD2CF3" w:rsidTr="002E0CD3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D2CF3" w:rsidRPr="00DD2CF3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 Payment for development of educational presentations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6FFE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C23B3" w:rsidRPr="00DD2CF3" w:rsidTr="002E0CD3">
        <w:tblPrEx>
          <w:tblCellMar>
            <w:top w:w="0" w:type="dxa"/>
            <w:left w:w="108" w:type="dxa"/>
            <w:right w:w="108" w:type="dxa"/>
          </w:tblCellMar>
        </w:tblPrEx>
        <w:trPr>
          <w:trHeight w:val="620"/>
        </w:trPr>
        <w:tc>
          <w:tcPr>
            <w:tcW w:w="1886" w:type="dxa"/>
            <w:shd w:val="pct10" w:color="auto" w:fill="auto"/>
            <w:vAlign w:val="center"/>
          </w:tcPr>
          <w:p w:rsidR="00DD2CF3" w:rsidRPr="00DD2CF3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 Stock/stock options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DD2CF3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6FFE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shd w:val="pct10" w:color="auto" w:fill="auto"/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D2CF3" w:rsidRPr="00DD2CF3" w:rsidTr="002E0CD3">
        <w:tblPrEx>
          <w:tblCellMar>
            <w:top w:w="0" w:type="dxa"/>
            <w:left w:w="108" w:type="dxa"/>
            <w:right w:w="108" w:type="dxa"/>
          </w:tblCellMar>
        </w:tblPrEx>
        <w:trPr>
          <w:trHeight w:val="1520"/>
        </w:trPr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DD2CF3" w:rsidRPr="00DD2CF3" w:rsidRDefault="00070B11" w:rsidP="008603AC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 Travel, accommodations</w:t>
            </w:r>
            <w:r w:rsidR="008603AC">
              <w:rPr>
                <w:rFonts w:cstheme="minorHAnsi"/>
                <w:b/>
                <w:sz w:val="18"/>
                <w:szCs w:val="18"/>
              </w:rPr>
              <w:t xml:space="preserve"> and/or</w:t>
            </w:r>
            <w:r>
              <w:rPr>
                <w:rFonts w:cstheme="minorHAnsi"/>
                <w:b/>
                <w:sz w:val="18"/>
                <w:szCs w:val="18"/>
              </w:rPr>
              <w:t xml:space="preserve"> meeting expenses unrelated to activities listed**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6FFE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C23B3" w:rsidRPr="00DD2CF3" w:rsidTr="002E0CD3">
        <w:tblPrEx>
          <w:tblCellMar>
            <w:top w:w="0" w:type="dxa"/>
            <w:left w:w="108" w:type="dxa"/>
            <w:right w:w="108" w:type="dxa"/>
          </w:tblCellMar>
        </w:tblPrEx>
        <w:trPr>
          <w:trHeight w:val="683"/>
        </w:trPr>
        <w:tc>
          <w:tcPr>
            <w:tcW w:w="1886" w:type="dxa"/>
            <w:shd w:val="pct10" w:color="auto" w:fill="auto"/>
            <w:vAlign w:val="center"/>
          </w:tcPr>
          <w:p w:rsidR="00DD2CF3" w:rsidRPr="00DD2CF3" w:rsidRDefault="00070B11" w:rsidP="004C23B3">
            <w:pPr>
              <w:autoSpaceDE w:val="0"/>
              <w:autoSpaceDN w:val="0"/>
              <w:adjustRightInd w:val="0"/>
              <w:spacing w:line="30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 Other (err on the side of full disclosure)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DD2CF3" w:rsidRPr="00DD2CF3" w:rsidRDefault="00713DA6" w:rsidP="0008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86FFE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DD2CF3" w:rsidRPr="00DD2CF3" w:rsidRDefault="00713DA6" w:rsidP="004C23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C23B3" w:rsidRPr="00DD2CF3">
              <w:rPr>
                <w:rFonts w:ascii="Verdana" w:hAnsi="Verdana"/>
                <w:noProof/>
                <w:sz w:val="18"/>
                <w:szCs w:val="18"/>
              </w:rPr>
              <w:instrText xml:space="preserve"> FORMCHECKBOX </w:instrText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</w:r>
            <w:r w:rsidRPr="00DD2CF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6" w:type="dxa"/>
            <w:shd w:val="pct10" w:color="auto" w:fill="auto"/>
            <w:vAlign w:val="center"/>
          </w:tcPr>
          <w:p w:rsidR="00DD2CF3" w:rsidRPr="00DD2CF3" w:rsidRDefault="00DD2CF3" w:rsidP="00070B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40208" w:rsidRPr="006236B4" w:rsidRDefault="006236B4" w:rsidP="006236B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>
        <w:rPr>
          <w:rFonts w:cstheme="minorHAnsi"/>
          <w:b/>
        </w:rPr>
        <w:br/>
      </w:r>
      <w:r w:rsidRPr="006236B4">
        <w:rPr>
          <w:rFonts w:cstheme="minorHAnsi"/>
          <w:b/>
          <w:sz w:val="18"/>
          <w:szCs w:val="18"/>
        </w:rPr>
        <w:t xml:space="preserve">* </w:t>
      </w:r>
      <w:r w:rsidRPr="006236B4">
        <w:rPr>
          <w:rFonts w:cstheme="minorHAnsi"/>
          <w:sz w:val="18"/>
          <w:szCs w:val="18"/>
        </w:rPr>
        <w:t>This means money that your institution received for your efforts.</w:t>
      </w:r>
      <w:r w:rsidRPr="006236B4">
        <w:rPr>
          <w:rFonts w:cstheme="minorHAnsi"/>
          <w:b/>
          <w:sz w:val="18"/>
          <w:szCs w:val="18"/>
        </w:rPr>
        <w:br/>
        <w:t xml:space="preserve">** </w:t>
      </w:r>
      <w:r w:rsidRPr="006236B4">
        <w:rPr>
          <w:rFonts w:cstheme="minorHAnsi"/>
          <w:sz w:val="18"/>
          <w:szCs w:val="18"/>
        </w:rPr>
        <w:t>For example, if you reported a consultancy above there is no need to report a travel related to that consultancy on this line</w:t>
      </w:r>
    </w:p>
    <w:p w:rsidR="00A40208" w:rsidRDefault="00A40208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:rsidR="004C23B3" w:rsidRPr="004A52FB" w:rsidRDefault="0080742B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4A52FB">
        <w:rPr>
          <w:rFonts w:cstheme="minorHAnsi"/>
          <w:b/>
          <w:sz w:val="24"/>
          <w:szCs w:val="24"/>
        </w:rPr>
        <w:t xml:space="preserve">Section 3. </w:t>
      </w:r>
      <w:r w:rsidR="004C23B3" w:rsidRPr="004A52FB">
        <w:rPr>
          <w:rFonts w:cstheme="minorHAnsi"/>
          <w:b/>
          <w:sz w:val="24"/>
          <w:szCs w:val="24"/>
        </w:rPr>
        <w:t xml:space="preserve">Other </w:t>
      </w:r>
      <w:r w:rsidRPr="004A52FB">
        <w:rPr>
          <w:rFonts w:cstheme="minorHAnsi"/>
          <w:b/>
          <w:sz w:val="24"/>
          <w:szCs w:val="24"/>
        </w:rPr>
        <w:t>R</w:t>
      </w:r>
      <w:r w:rsidR="004C23B3" w:rsidRPr="004A52FB">
        <w:rPr>
          <w:rFonts w:cstheme="minorHAnsi"/>
          <w:b/>
          <w:sz w:val="24"/>
          <w:szCs w:val="24"/>
        </w:rPr>
        <w:t>elationships</w:t>
      </w:r>
    </w:p>
    <w:p w:rsidR="004C23B3" w:rsidRPr="00163923" w:rsidRDefault="004C23B3" w:rsidP="00980F4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Are there other relationships or activities that could have influenced, or that give the appearance of potentially influencing, </w:t>
      </w:r>
      <w:r w:rsidR="00E63D6B">
        <w:rPr>
          <w:rFonts w:cstheme="minorHAnsi"/>
        </w:rPr>
        <w:t>the</w:t>
      </w:r>
      <w:r w:rsidR="00163923">
        <w:rPr>
          <w:rFonts w:cstheme="minorHAnsi"/>
        </w:rPr>
        <w:t xml:space="preserve"> comments</w:t>
      </w:r>
      <w:r>
        <w:rPr>
          <w:rFonts w:cstheme="minorHAnsi"/>
        </w:rPr>
        <w:t xml:space="preserve"> in </w:t>
      </w:r>
      <w:r w:rsidRPr="00163923">
        <w:rPr>
          <w:rFonts w:cstheme="minorHAnsi"/>
        </w:rPr>
        <w:t>your review?</w:t>
      </w:r>
    </w:p>
    <w:p w:rsidR="00A40208" w:rsidRDefault="00A40208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:rsidR="004C23B3" w:rsidRDefault="00713DA6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ascii="Verdana" w:hAnsi="Verdana"/>
          <w:noProof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00BB">
        <w:rPr>
          <w:rFonts w:ascii="Verdana" w:hAnsi="Verdana"/>
          <w:noProof/>
          <w:sz w:val="18"/>
          <w:szCs w:val="18"/>
        </w:rPr>
        <w:instrText xml:space="preserve"> FORMCHECKBOX </w:instrText>
      </w:r>
      <w:r>
        <w:rPr>
          <w:rFonts w:ascii="Verdana" w:hAnsi="Verdana"/>
          <w:noProof/>
          <w:sz w:val="18"/>
          <w:szCs w:val="18"/>
        </w:rPr>
      </w:r>
      <w:r>
        <w:rPr>
          <w:rFonts w:ascii="Verdana" w:hAnsi="Verdana"/>
          <w:noProof/>
          <w:sz w:val="18"/>
          <w:szCs w:val="18"/>
        </w:rPr>
        <w:fldChar w:fldCharType="end"/>
      </w:r>
      <w:r w:rsidR="004C23B3">
        <w:rPr>
          <w:rFonts w:ascii="Verdana" w:hAnsi="Verdana"/>
          <w:noProof/>
          <w:sz w:val="18"/>
          <w:szCs w:val="18"/>
        </w:rPr>
        <w:t xml:space="preserve"> </w:t>
      </w:r>
      <w:r w:rsidR="004C23B3" w:rsidRPr="004A52FB">
        <w:rPr>
          <w:rFonts w:cstheme="minorHAnsi"/>
          <w:noProof/>
        </w:rPr>
        <w:t>No other relation</w:t>
      </w:r>
      <w:r w:rsidR="00163923">
        <w:rPr>
          <w:rFonts w:cstheme="minorHAnsi"/>
          <w:noProof/>
        </w:rPr>
        <w:t xml:space="preserve">ships/conditions/circumstances </w:t>
      </w:r>
      <w:r w:rsidR="004C23B3" w:rsidRPr="00163923">
        <w:rPr>
          <w:rFonts w:cstheme="minorHAnsi"/>
          <w:noProof/>
        </w:rPr>
        <w:t>exist</w:t>
      </w:r>
      <w:r w:rsidR="004C23B3" w:rsidRPr="004A52FB">
        <w:rPr>
          <w:rFonts w:cstheme="minorHAnsi"/>
          <w:noProof/>
        </w:rPr>
        <w:t xml:space="preserve"> that present a potential conflict of interest</w:t>
      </w:r>
    </w:p>
    <w:p w:rsidR="00A40208" w:rsidRPr="004A52FB" w:rsidRDefault="00713DA6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noProof/>
        </w:rPr>
      </w:pPr>
      <w:r>
        <w:rPr>
          <w:rFonts w:ascii="Verdana" w:hAnsi="Verdana"/>
          <w:noProof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00BB">
        <w:rPr>
          <w:rFonts w:ascii="Verdana" w:hAnsi="Verdana"/>
          <w:noProof/>
          <w:sz w:val="18"/>
          <w:szCs w:val="18"/>
        </w:rPr>
        <w:instrText xml:space="preserve"> FORMCHECKBOX </w:instrText>
      </w:r>
      <w:r>
        <w:rPr>
          <w:rFonts w:ascii="Verdana" w:hAnsi="Verdana"/>
          <w:noProof/>
          <w:sz w:val="18"/>
          <w:szCs w:val="18"/>
        </w:rPr>
      </w:r>
      <w:r>
        <w:rPr>
          <w:rFonts w:ascii="Verdana" w:hAnsi="Verdana"/>
          <w:noProof/>
          <w:sz w:val="18"/>
          <w:szCs w:val="18"/>
        </w:rPr>
        <w:fldChar w:fldCharType="end"/>
      </w:r>
      <w:r w:rsidR="004C23B3">
        <w:rPr>
          <w:rFonts w:ascii="Verdana" w:hAnsi="Verdana"/>
          <w:noProof/>
          <w:sz w:val="18"/>
          <w:szCs w:val="18"/>
        </w:rPr>
        <w:t xml:space="preserve"> </w:t>
      </w:r>
      <w:r w:rsidR="004C23B3" w:rsidRPr="004A52FB">
        <w:rPr>
          <w:rFonts w:cstheme="minorHAnsi"/>
          <w:noProof/>
        </w:rPr>
        <w:t>Yes, the following relatio</w:t>
      </w:r>
      <w:r w:rsidR="00163923">
        <w:rPr>
          <w:rFonts w:cstheme="minorHAnsi"/>
          <w:noProof/>
        </w:rPr>
        <w:t xml:space="preserve">nships/conditions/circumstances </w:t>
      </w:r>
      <w:r w:rsidR="004C23B3" w:rsidRPr="004A52FB">
        <w:rPr>
          <w:rFonts w:cstheme="minorHAnsi"/>
          <w:noProof/>
        </w:rPr>
        <w:t>are present (Explain below):</w:t>
      </w:r>
    </w:p>
    <w:p w:rsidR="00D42503" w:rsidRDefault="00D42503" w:rsidP="002331B9">
      <w:pPr>
        <w:autoSpaceDE w:val="0"/>
        <w:autoSpaceDN w:val="0"/>
        <w:adjustRightInd w:val="0"/>
        <w:spacing w:after="0" w:line="360" w:lineRule="auto"/>
        <w:rPr>
          <w:rFonts w:ascii="Verdana" w:hAnsi="Verdana"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D42503" w:rsidRPr="00DD2CF3" w:rsidTr="00963376">
        <w:trPr>
          <w:trHeight w:val="683"/>
        </w:trPr>
        <w:tc>
          <w:tcPr>
            <w:tcW w:w="9378" w:type="dxa"/>
            <w:shd w:val="pct10" w:color="auto" w:fill="auto"/>
            <w:vAlign w:val="center"/>
          </w:tcPr>
          <w:p w:rsidR="00D42503" w:rsidRPr="00DD2CF3" w:rsidRDefault="00D42503" w:rsidP="005E040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42503" w:rsidRDefault="00D42503" w:rsidP="002331B9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:rsidR="00963376" w:rsidRPr="00963376" w:rsidRDefault="00963376" w:rsidP="00980F4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On occasion, the Journal may ask </w:t>
      </w:r>
      <w:r w:rsidR="00163923">
        <w:rPr>
          <w:rFonts w:cstheme="minorHAnsi"/>
        </w:rPr>
        <w:t>reviewers</w:t>
      </w:r>
      <w:r>
        <w:rPr>
          <w:rFonts w:cstheme="minorHAnsi"/>
        </w:rPr>
        <w:t xml:space="preserve"> to disclose further information about reported relationships. </w:t>
      </w:r>
    </w:p>
    <w:p w:rsidR="002517F4" w:rsidRDefault="002517F4" w:rsidP="002331B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sectPr w:rsidR="002517F4" w:rsidSect="0077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0C5"/>
    <w:multiLevelType w:val="hybridMultilevel"/>
    <w:tmpl w:val="9A5A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B65"/>
    <w:multiLevelType w:val="hybridMultilevel"/>
    <w:tmpl w:val="36A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D84"/>
    <w:multiLevelType w:val="hybridMultilevel"/>
    <w:tmpl w:val="CE460EEA"/>
    <w:lvl w:ilvl="0" w:tplc="F1527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6296F"/>
    <w:multiLevelType w:val="hybridMultilevel"/>
    <w:tmpl w:val="8288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853"/>
    <w:multiLevelType w:val="hybridMultilevel"/>
    <w:tmpl w:val="CB20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46343"/>
    <w:multiLevelType w:val="hybridMultilevel"/>
    <w:tmpl w:val="CC30DD6E"/>
    <w:lvl w:ilvl="0" w:tplc="EAF45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0990"/>
    <w:multiLevelType w:val="hybridMultilevel"/>
    <w:tmpl w:val="F61E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5660C"/>
    <w:multiLevelType w:val="hybridMultilevel"/>
    <w:tmpl w:val="EDA6BA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E2E"/>
    <w:multiLevelType w:val="hybridMultilevel"/>
    <w:tmpl w:val="B342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3D2B"/>
    <w:multiLevelType w:val="hybridMultilevel"/>
    <w:tmpl w:val="3222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3196"/>
    <w:multiLevelType w:val="hybridMultilevel"/>
    <w:tmpl w:val="E548C1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6D4F"/>
    <w:multiLevelType w:val="hybridMultilevel"/>
    <w:tmpl w:val="600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B9"/>
    <w:rsid w:val="000250A8"/>
    <w:rsid w:val="000636AE"/>
    <w:rsid w:val="00070B11"/>
    <w:rsid w:val="000719F6"/>
    <w:rsid w:val="00075855"/>
    <w:rsid w:val="00086FFE"/>
    <w:rsid w:val="000929D4"/>
    <w:rsid w:val="00103F23"/>
    <w:rsid w:val="00163923"/>
    <w:rsid w:val="001B15B9"/>
    <w:rsid w:val="001E0E57"/>
    <w:rsid w:val="002331B9"/>
    <w:rsid w:val="002517F4"/>
    <w:rsid w:val="002D00BB"/>
    <w:rsid w:val="002D6A18"/>
    <w:rsid w:val="002E0CD3"/>
    <w:rsid w:val="002E10AB"/>
    <w:rsid w:val="00452C32"/>
    <w:rsid w:val="004A52FB"/>
    <w:rsid w:val="004C23B3"/>
    <w:rsid w:val="004E5B58"/>
    <w:rsid w:val="00536EAC"/>
    <w:rsid w:val="00547A55"/>
    <w:rsid w:val="00551FB0"/>
    <w:rsid w:val="006236B4"/>
    <w:rsid w:val="00687B35"/>
    <w:rsid w:val="00710C8D"/>
    <w:rsid w:val="007123B7"/>
    <w:rsid w:val="00713DA6"/>
    <w:rsid w:val="00777DB4"/>
    <w:rsid w:val="007A3325"/>
    <w:rsid w:val="007A6AA4"/>
    <w:rsid w:val="007B379A"/>
    <w:rsid w:val="0080742B"/>
    <w:rsid w:val="008264C7"/>
    <w:rsid w:val="008603AC"/>
    <w:rsid w:val="008B6F5D"/>
    <w:rsid w:val="008D679A"/>
    <w:rsid w:val="00963376"/>
    <w:rsid w:val="00980F4F"/>
    <w:rsid w:val="00987149"/>
    <w:rsid w:val="009B41C6"/>
    <w:rsid w:val="009C7B24"/>
    <w:rsid w:val="009E3778"/>
    <w:rsid w:val="00A40208"/>
    <w:rsid w:val="00A479C8"/>
    <w:rsid w:val="00A55B41"/>
    <w:rsid w:val="00A60DA7"/>
    <w:rsid w:val="00A768CA"/>
    <w:rsid w:val="00BC76A1"/>
    <w:rsid w:val="00BF5252"/>
    <w:rsid w:val="00C77711"/>
    <w:rsid w:val="00C82BF8"/>
    <w:rsid w:val="00CB46D8"/>
    <w:rsid w:val="00CC42AF"/>
    <w:rsid w:val="00D10BB4"/>
    <w:rsid w:val="00D16A00"/>
    <w:rsid w:val="00D4090E"/>
    <w:rsid w:val="00D42503"/>
    <w:rsid w:val="00DD2CF3"/>
    <w:rsid w:val="00E416F3"/>
    <w:rsid w:val="00E616D3"/>
    <w:rsid w:val="00E63D6B"/>
    <w:rsid w:val="00E91859"/>
    <w:rsid w:val="00E950A2"/>
    <w:rsid w:val="00EF6BFD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4"/>
    <w:pPr>
      <w:ind w:left="720"/>
      <w:contextualSpacing/>
    </w:pPr>
  </w:style>
  <w:style w:type="table" w:styleId="TableGrid">
    <w:name w:val="Table Grid"/>
    <w:basedOn w:val="TableNormal"/>
    <w:uiPriority w:val="59"/>
    <w:rsid w:val="0045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52C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4"/>
    <w:pPr>
      <w:ind w:left="720"/>
      <w:contextualSpacing/>
    </w:pPr>
  </w:style>
  <w:style w:type="table" w:styleId="TableGrid">
    <w:name w:val="Table Grid"/>
    <w:basedOn w:val="TableNormal"/>
    <w:uiPriority w:val="59"/>
    <w:rsid w:val="0045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52C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rjournal@aapm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APMR Document" ma:contentTypeID="0x0101002CEFEE89FB34A3459BCBCCFAEB122FF7003830BD09CE29584C90D18AF44D82F4E8" ma:contentTypeVersion="6" ma:contentTypeDescription="" ma:contentTypeScope="" ma:versionID="238c376a593ca2f12c7815aa36affd03">
  <xsd:schema xmlns:xsd="http://www.w3.org/2001/XMLSchema" xmlns:xs="http://www.w3.org/2001/XMLSchema" xmlns:p="http://schemas.microsoft.com/office/2006/metadata/properties" xmlns:ns1="http://schemas.microsoft.com/sharepoint/v3" xmlns:ns2="5f81997d-1db7-42b1-902a-17375074e993" xmlns:ns3="befe0fea-8ecd-42b7-b989-5ba14244f41e" xmlns:ns4="http://schemas.microsoft.com/sharepoint/v3/fields" targetNamespace="http://schemas.microsoft.com/office/2006/metadata/properties" ma:root="true" ma:fieldsID="f46fb913565bb9e8c4d8eb9dad979a9f" ns1:_="" ns2:_="" ns3:_="" ns4:_="">
    <xsd:import namespace="http://schemas.microsoft.com/sharepoint/v3"/>
    <xsd:import namespace="5f81997d-1db7-42b1-902a-17375074e993"/>
    <xsd:import namespace="befe0fea-8ecd-42b7-b989-5ba14244f41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qtRequiredMembership" minOccurs="0"/>
                <xsd:element ref="ns3:Annual_x0020_AssemblyTaxHTField0" minOccurs="0"/>
                <xsd:element ref="ns3:TaxCatchAll" minOccurs="0"/>
                <xsd:element ref="ns3:TaxCatchAllLabel" minOccurs="0"/>
                <xsd:element ref="ns3:Clinical_x0020__x0026__x0020_ProceduresTaxHTField0" minOccurs="0"/>
                <xsd:element ref="ns3:ConditionsTaxHTField0" minOccurs="0"/>
                <xsd:element ref="ns3:GeneralTaxHTField0" minOccurs="0"/>
                <xsd:element ref="ns3:Legilation_x002C__x0020_Advocacy_x002C__x0020_QualityTaxHTField0" minOccurs="0"/>
                <xsd:element ref="ns3:PublicationTaxHTField0" minOccurs="0"/>
                <xsd:element ref="ns1:PublishingStartDate" minOccurs="0"/>
                <xsd:element ref="ns1:PublishingExpirationDate" minOccurs="0"/>
                <xsd:element ref="ns4:_EndDate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4" nillable="true" ma:displayName="Scheduling End Date" ma:description="" ma:hidden="true" ma:internalName="PublishingExpirationDate">
      <xsd:simpleType>
        <xsd:restriction base="dms:Unknown"/>
      </xsd:simpleType>
    </xsd:element>
    <xsd:element name="StartDate" ma:index="26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997d-1db7-42b1-902a-17375074e993" elementFormDefault="qualified">
    <xsd:import namespace="http://schemas.microsoft.com/office/2006/documentManagement/types"/>
    <xsd:import namespace="http://schemas.microsoft.com/office/infopath/2007/PartnerControls"/>
    <xsd:element name="SqtRequiredMembership" ma:index="8" nillable="true" ma:displayName="Required Membership" ma:internalName="SqtRequiredMembership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0fea-8ecd-42b7-b989-5ba14244f41e" elementFormDefault="qualified">
    <xsd:import namespace="http://schemas.microsoft.com/office/2006/documentManagement/types"/>
    <xsd:import namespace="http://schemas.microsoft.com/office/infopath/2007/PartnerControls"/>
    <xsd:element name="Annual_x0020_AssemblyTaxHTField0" ma:index="9" nillable="true" ma:taxonomy="true" ma:internalName="Annual_x0020_AssemblyTaxHTField0" ma:taxonomyFieldName="Annual_x0020_Assembly" ma:displayName="Annual Assembly" ma:default="" ma:fieldId="{a7846a66-0e8c-4f17-9c82-3f7a69a14a56}" ma:taxonomyMulti="true" ma:sspId="6c7dadea-adad-4e14-825c-8b5dc80e2173" ma:termSetId="48848974-ded2-481f-ae54-b1ba4770f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057dca-8d55-40f2-842d-e7dc55c22a21}" ma:internalName="TaxCatchAll" ma:showField="CatchAllData" ma:web="befe0fea-8ecd-42b7-b989-5ba14244f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1057dca-8d55-40f2-842d-e7dc55c22a21}" ma:internalName="TaxCatchAllLabel" ma:readOnly="true" ma:showField="CatchAllDataLabel" ma:web="befe0fea-8ecd-42b7-b989-5ba14244f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inical_x0020__x0026__x0020_ProceduresTaxHTField0" ma:index="13" nillable="true" ma:taxonomy="true" ma:internalName="Clinical_x0020__x0026__x0020_ProceduresTaxHTField0" ma:taxonomyFieldName="Clinical_x0020__x0026__x0020_Procedures" ma:displayName="Clinical &amp; Procedures" ma:default="" ma:fieldId="{c6617f21-9da3-491d-9100-26e72e72e579}" ma:taxonomyMulti="true" ma:sspId="6c7dadea-adad-4e14-825c-8b5dc80e2173" ma:termSetId="8cda0d57-062e-4f9b-a3c7-76417e15ef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ditionsTaxHTField0" ma:index="15" nillable="true" ma:taxonomy="true" ma:internalName="ConditionsTaxHTField0" ma:taxonomyFieldName="Conditions" ma:displayName="Conditions" ma:default="" ma:fieldId="{45d77374-f0bc-4717-96ee-5f0a5db9977f}" ma:taxonomyMulti="true" ma:sspId="6c7dadea-adad-4e14-825c-8b5dc80e2173" ma:termSetId="4f93a9e4-2b80-4832-bf41-98b06d466f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neralTaxHTField0" ma:index="17" nillable="true" ma:taxonomy="true" ma:internalName="GeneralTaxHTField0" ma:taxonomyFieldName="General" ma:displayName="General" ma:default="" ma:fieldId="{4fb9e39d-c3f7-45c1-9b52-9a3651e6c1da}" ma:taxonomyMulti="true" ma:sspId="6c7dadea-adad-4e14-825c-8b5dc80e2173" ma:termSetId="c5d32745-fbd7-43d1-bfd5-d02d153a8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gilation_x002C__x0020_Advocacy_x002C__x0020_QualityTaxHTField0" ma:index="19" nillable="true" ma:taxonomy="true" ma:internalName="Legilation_x002C__x0020_Advocacy_x002C__x0020_QualityTaxHTField0" ma:taxonomyFieldName="Legilation_x002C__x0020_Advocacy_x002C__x0020_Quality" ma:displayName="Legislation, Advocacy, Quality" ma:default="" ma:fieldId="{18ec9c3b-776f-4c90-9181-56c8a69a5bad}" ma:taxonomyMulti="true" ma:sspId="6c7dadea-adad-4e14-825c-8b5dc80e2173" ma:termSetId="ac92c9b0-d680-438d-ab91-4d464672c8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ationTaxHTField0" ma:index="21" nillable="true" ma:taxonomy="true" ma:internalName="PublicationTaxHTField0" ma:taxonomyFieldName="Publication" ma:displayName="Publication" ma:default="" ma:fieldId="{83968c52-f164-47f3-80c5-0a3d5b8ebd29}" ma:taxonomyMulti="true" ma:sspId="6c7dadea-adad-4e14-825c-8b5dc80e2173" ma:termSetId="039c9636-80df-49da-afa8-b4238752ac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5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nical_x0020__x0026__x0020_ProceduresTaxHTField0 xmlns="befe0fea-8ecd-42b7-b989-5ba14244f41e">
      <Terms xmlns="http://schemas.microsoft.com/office/infopath/2007/PartnerControls"/>
    </Clinical_x0020__x0026__x0020_ProceduresTaxHTField0>
    <Legilation_x002C__x0020_Advocacy_x002C__x0020_QualityTaxHTField0 xmlns="befe0fea-8ecd-42b7-b989-5ba14244f41e">
      <Terms xmlns="http://schemas.microsoft.com/office/infopath/2007/PartnerControls"/>
    </Legilation_x002C__x0020_Advocacy_x002C__x0020_QualityTaxHTField0>
    <SqtRequiredMembership xmlns="5f81997d-1db7-42b1-902a-17375074e993" xsi:nil="true"/>
    <Annual_x0020_AssemblyTaxHTField0 xmlns="befe0fea-8ecd-42b7-b989-5ba14244f41e">
      <Terms xmlns="http://schemas.microsoft.com/office/infopath/2007/PartnerControls"/>
    </Annual_x0020_AssemblyTaxHTField0>
    <TaxCatchAll xmlns="befe0fea-8ecd-42b7-b989-5ba14244f41e"/>
    <PublicationTaxHTField0 xmlns="befe0fea-8ecd-42b7-b989-5ba14244f41e">
      <Terms xmlns="http://schemas.microsoft.com/office/infopath/2007/PartnerControls"/>
    </PublicationTaxHTField0>
    <_EndDate xmlns="http://schemas.microsoft.com/sharepoint/v3/fields">2015-01-29T15:58:38+00:00</_EndDate>
    <ConditionsTaxHTField0 xmlns="befe0fea-8ecd-42b7-b989-5ba14244f41e">
      <Terms xmlns="http://schemas.microsoft.com/office/infopath/2007/PartnerControls"/>
    </ConditionsTaxHTField0>
    <PublishingExpirationDate xmlns="http://schemas.microsoft.com/sharepoint/v3" xsi:nil="true"/>
    <StartDate xmlns="http://schemas.microsoft.com/sharepoint/v3">2015-01-29T15:58:38+00:00</StartDate>
    <PublishingStartDate xmlns="http://schemas.microsoft.com/sharepoint/v3" xsi:nil="true"/>
    <GeneralTaxHTField0 xmlns="befe0fea-8ecd-42b7-b989-5ba14244f41e">
      <Terms xmlns="http://schemas.microsoft.com/office/infopath/2007/PartnerControls"/>
    </GeneralTaxHTField0>
  </documentManagement>
</p:properties>
</file>

<file path=customXml/itemProps1.xml><?xml version="1.0" encoding="utf-8"?>
<ds:datastoreItem xmlns:ds="http://schemas.openxmlformats.org/officeDocument/2006/customXml" ds:itemID="{3FD45C9B-44BB-4323-87CF-021DD9E5C127}"/>
</file>

<file path=customXml/itemProps2.xml><?xml version="1.0" encoding="utf-8"?>
<ds:datastoreItem xmlns:ds="http://schemas.openxmlformats.org/officeDocument/2006/customXml" ds:itemID="{2EE1222A-2E86-49D4-9B1E-4CCE8639C04D}"/>
</file>

<file path=customXml/itemProps3.xml><?xml version="1.0" encoding="utf-8"?>
<ds:datastoreItem xmlns:ds="http://schemas.openxmlformats.org/officeDocument/2006/customXml" ds:itemID="{F4600485-038B-4B84-AAE4-F35A85F11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mgraves</dc:creator>
  <cp:lastModifiedBy>PMR</cp:lastModifiedBy>
  <cp:revision>2</cp:revision>
  <cp:lastPrinted>2013-07-09T17:07:00Z</cp:lastPrinted>
  <dcterms:created xsi:type="dcterms:W3CDTF">2013-07-09T17:07:00Z</dcterms:created>
  <dcterms:modified xsi:type="dcterms:W3CDTF">2013-07-09T17:07:00Z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0x0101002CEFEE89FB34A3459BCBCCFAEB122FF7003830BD09CE29584C90D18AF44D82F4E8</vt:lpwstr>
  </property>
  <property fmtid="{D5CDD505-2E9C-101B-9397-08002B2CF9AE}" pid="3" name="Legilation, Advocacy, Quality">
    <vt:lpwstr/>
  </property>
  <property fmtid="{D5CDD505-2E9C-101B-9397-08002B2CF9AE}" pid="4" name="Annual Assembly">
    <vt:lpwstr/>
  </property>
  <property fmtid="{D5CDD505-2E9C-101B-9397-08002B2CF9AE}" pid="5" name="Conditions">
    <vt:lpwstr/>
  </property>
  <property fmtid="{D5CDD505-2E9C-101B-9397-08002B2CF9AE}" pid="6" name="General">
    <vt:lpwstr/>
  </property>
  <property fmtid="{D5CDD505-2E9C-101B-9397-08002B2CF9AE}" pid="7" name="Publication">
    <vt:lpwstr/>
  </property>
  <property fmtid="{D5CDD505-2E9C-101B-9397-08002B2CF9AE}" pid="8" name="Clinical &amp; Procedures">
    <vt:lpwstr/>
  </property>
</Properties>
</file>