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297" w:rsidRPr="008F2972" w:rsidRDefault="00482013" w:rsidP="00887E55">
      <w:pPr>
        <w:pStyle w:val="Default"/>
        <w:rPr>
          <w:rFonts w:asciiTheme="minorHAnsi" w:hAnsiTheme="minorHAnsi" w:cstheme="minorHAnsi"/>
          <w:color w:val="0000FF"/>
          <w:sz w:val="22"/>
          <w:szCs w:val="22"/>
        </w:rPr>
      </w:pPr>
      <w:bookmarkStart w:id="0" w:name="_GoBack"/>
      <w:bookmarkEnd w:id="0"/>
      <w:r w:rsidRPr="008F2972">
        <w:rPr>
          <w:rFonts w:asciiTheme="minorHAnsi" w:hAnsiTheme="minorHAnsi" w:cstheme="minorHAnsi"/>
          <w:sz w:val="22"/>
          <w:szCs w:val="22"/>
        </w:rPr>
        <w:t xml:space="preserve"> </w:t>
      </w:r>
    </w:p>
    <w:p w:rsidR="008F2972" w:rsidRPr="008F2972" w:rsidRDefault="008F2972" w:rsidP="008F2972">
      <w:pPr>
        <w:autoSpaceDE w:val="0"/>
        <w:autoSpaceDN w:val="0"/>
        <w:adjustRightInd w:val="0"/>
        <w:spacing w:after="0" w:line="240" w:lineRule="auto"/>
        <w:jc w:val="center"/>
        <w:rPr>
          <w:rFonts w:eastAsia="Calibri" w:cstheme="minorHAnsi"/>
          <w:b/>
          <w:bCs/>
          <w:color w:val="000000"/>
        </w:rPr>
      </w:pPr>
    </w:p>
    <w:p w:rsidR="009C7D74" w:rsidRPr="008F2972" w:rsidRDefault="009C7D74" w:rsidP="008F2972">
      <w:pPr>
        <w:autoSpaceDE w:val="0"/>
        <w:autoSpaceDN w:val="0"/>
        <w:adjustRightInd w:val="0"/>
        <w:spacing w:after="0" w:line="240" w:lineRule="auto"/>
        <w:jc w:val="center"/>
        <w:rPr>
          <w:rFonts w:eastAsia="Calibri" w:cstheme="minorHAnsi"/>
          <w:color w:val="000000"/>
        </w:rPr>
      </w:pPr>
      <w:r w:rsidRPr="008F2972">
        <w:rPr>
          <w:rFonts w:eastAsia="Calibri" w:cstheme="minorHAnsi"/>
          <w:b/>
          <w:bCs/>
          <w:color w:val="000000"/>
        </w:rPr>
        <w:t>Elevate Rehabilitation Science at the National Institutes of Health (NIH)</w:t>
      </w:r>
    </w:p>
    <w:p w:rsidR="009C7D74" w:rsidRPr="008F2972" w:rsidRDefault="009C7D74" w:rsidP="009C7D74">
      <w:pPr>
        <w:autoSpaceDE w:val="0"/>
        <w:autoSpaceDN w:val="0"/>
        <w:adjustRightInd w:val="0"/>
        <w:spacing w:after="0" w:line="240" w:lineRule="auto"/>
        <w:rPr>
          <w:rFonts w:eastAsia="Calibri" w:cstheme="minorHAnsi"/>
          <w:color w:val="000000"/>
        </w:rPr>
      </w:pPr>
    </w:p>
    <w:p w:rsidR="009C7D74" w:rsidRPr="008F2972" w:rsidRDefault="00552DB8" w:rsidP="009C7D74">
      <w:pPr>
        <w:spacing w:after="0" w:line="240" w:lineRule="auto"/>
        <w:rPr>
          <w:rFonts w:eastAsia="Calibri" w:cstheme="minorHAnsi"/>
        </w:rPr>
      </w:pPr>
      <w:r>
        <w:rPr>
          <w:rFonts w:eastAsia="Calibri" w:cstheme="minorHAnsi"/>
        </w:rPr>
        <w:t xml:space="preserve">On March 19, 2015, </w:t>
      </w:r>
      <w:r w:rsidR="009C7D74" w:rsidRPr="008F2972">
        <w:rPr>
          <w:rFonts w:eastAsia="Calibri" w:cstheme="minorHAnsi"/>
        </w:rPr>
        <w:t>Senator</w:t>
      </w:r>
      <w:r w:rsidR="00EA45FC">
        <w:rPr>
          <w:rFonts w:eastAsia="Calibri" w:cstheme="minorHAnsi"/>
        </w:rPr>
        <w:t>s Mark Kirk (R-IL</w:t>
      </w:r>
      <w:r w:rsidR="009C7D74" w:rsidRPr="008F2972">
        <w:rPr>
          <w:rFonts w:eastAsia="Calibri" w:cstheme="minorHAnsi"/>
        </w:rPr>
        <w:t xml:space="preserve">) </w:t>
      </w:r>
      <w:r w:rsidR="00EA45FC">
        <w:rPr>
          <w:rFonts w:eastAsia="Calibri" w:cstheme="minorHAnsi"/>
        </w:rPr>
        <w:t xml:space="preserve">and Michael Bennet (D-CO) </w:t>
      </w:r>
      <w:r>
        <w:rPr>
          <w:rFonts w:eastAsia="Calibri" w:cstheme="minorHAnsi"/>
        </w:rPr>
        <w:t>introduced</w:t>
      </w:r>
      <w:r w:rsidR="009C7D74" w:rsidRPr="008F2972">
        <w:rPr>
          <w:rFonts w:eastAsia="Calibri" w:cstheme="minorHAnsi"/>
        </w:rPr>
        <w:t xml:space="preserve"> bipartisan legislation to improve, coordinate, and enhance medical rehabilitation research at the NIH (</w:t>
      </w:r>
      <w:r w:rsidRPr="00552DB8">
        <w:rPr>
          <w:rFonts w:eastAsia="Calibri" w:cstheme="minorHAnsi"/>
        </w:rPr>
        <w:t>Enhancing the Stature and Visibility of Medical Rehabilitation Research at the NIH Act</w:t>
      </w:r>
      <w:r>
        <w:rPr>
          <w:rFonts w:eastAsia="Calibri" w:cstheme="minorHAnsi"/>
        </w:rPr>
        <w:t xml:space="preserve"> (</w:t>
      </w:r>
      <w:hyperlink r:id="rId8" w:history="1">
        <w:r w:rsidRPr="001F41EE">
          <w:rPr>
            <w:rStyle w:val="Hyperlink"/>
            <w:rFonts w:eastAsia="Calibri" w:cstheme="minorHAnsi"/>
          </w:rPr>
          <w:t>S.800</w:t>
        </w:r>
      </w:hyperlink>
      <w:r w:rsidR="009C7D74" w:rsidRPr="008F2972">
        <w:rPr>
          <w:rFonts w:eastAsia="Calibri" w:cstheme="minorHAnsi"/>
        </w:rPr>
        <w:t>)</w:t>
      </w:r>
      <w:r>
        <w:rPr>
          <w:rFonts w:eastAsia="Calibri" w:cstheme="minorHAnsi"/>
        </w:rPr>
        <w:t>)</w:t>
      </w:r>
      <w:r w:rsidR="009C7D74" w:rsidRPr="008F2972">
        <w:rPr>
          <w:rFonts w:eastAsia="Calibri" w:cstheme="minorHAnsi"/>
        </w:rPr>
        <w:t xml:space="preserve">.  </w:t>
      </w:r>
      <w:r w:rsidR="000A2D19">
        <w:rPr>
          <w:rFonts w:eastAsia="Calibri" w:cstheme="minorHAnsi"/>
        </w:rPr>
        <w:t>On March 25, Rep</w:t>
      </w:r>
      <w:r w:rsidR="00EA45FC">
        <w:rPr>
          <w:rFonts w:eastAsia="Calibri" w:cstheme="minorHAnsi"/>
        </w:rPr>
        <w:t>s</w:t>
      </w:r>
      <w:r w:rsidR="000A2D19">
        <w:rPr>
          <w:rFonts w:eastAsia="Calibri" w:cstheme="minorHAnsi"/>
        </w:rPr>
        <w:t xml:space="preserve">. Jim </w:t>
      </w:r>
      <w:proofErr w:type="spellStart"/>
      <w:r w:rsidR="000A2D19">
        <w:rPr>
          <w:rFonts w:eastAsia="Calibri" w:cstheme="minorHAnsi"/>
        </w:rPr>
        <w:t>Langevin</w:t>
      </w:r>
      <w:proofErr w:type="spellEnd"/>
      <w:r w:rsidR="000A2D19">
        <w:rPr>
          <w:rFonts w:eastAsia="Calibri" w:cstheme="minorHAnsi"/>
        </w:rPr>
        <w:t xml:space="preserve"> (D-RI) </w:t>
      </w:r>
      <w:r w:rsidR="00E2600E">
        <w:rPr>
          <w:rFonts w:eastAsia="Calibri" w:cstheme="minorHAnsi"/>
        </w:rPr>
        <w:t xml:space="preserve">and Gregg Harper (R-MS) </w:t>
      </w:r>
      <w:r w:rsidR="000A2D19">
        <w:rPr>
          <w:rFonts w:eastAsia="Calibri" w:cstheme="minorHAnsi"/>
        </w:rPr>
        <w:t>introduced a companion bill of the same name in the House (</w:t>
      </w:r>
      <w:hyperlink r:id="rId9" w:history="1">
        <w:r w:rsidR="000A2D19" w:rsidRPr="001F41EE">
          <w:rPr>
            <w:rStyle w:val="Hyperlink"/>
            <w:rFonts w:eastAsia="Calibri" w:cstheme="minorHAnsi"/>
          </w:rPr>
          <w:t>H.R. 1631</w:t>
        </w:r>
      </w:hyperlink>
      <w:r w:rsidR="000A2D19">
        <w:rPr>
          <w:rFonts w:eastAsia="Calibri" w:cstheme="minorHAnsi"/>
        </w:rPr>
        <w:t xml:space="preserve">).  The </w:t>
      </w:r>
      <w:r w:rsidR="00EA45FC">
        <w:rPr>
          <w:rFonts w:eastAsia="Calibri" w:cstheme="minorHAnsi"/>
        </w:rPr>
        <w:t xml:space="preserve">Senate bill currently has two cosponsors, Senators </w:t>
      </w:r>
      <w:r w:rsidR="000A2D19">
        <w:rPr>
          <w:rFonts w:eastAsia="Calibri" w:cstheme="minorHAnsi"/>
        </w:rPr>
        <w:t>Hatch (R-UT) and Murkowski (R-AK)</w:t>
      </w:r>
      <w:r w:rsidR="00EA45FC">
        <w:rPr>
          <w:rFonts w:eastAsia="Calibri" w:cstheme="minorHAnsi"/>
        </w:rPr>
        <w:t xml:space="preserve">.  </w:t>
      </w:r>
      <w:r w:rsidR="009C7D74" w:rsidRPr="008F2972">
        <w:rPr>
          <w:rFonts w:eastAsia="Calibri" w:cstheme="minorHAnsi"/>
        </w:rPr>
        <w:t>The legislation build</w:t>
      </w:r>
      <w:r>
        <w:rPr>
          <w:rFonts w:eastAsia="Calibri" w:cstheme="minorHAnsi"/>
        </w:rPr>
        <w:t>s</w:t>
      </w:r>
      <w:r w:rsidR="009C7D74" w:rsidRPr="008F2972">
        <w:rPr>
          <w:rFonts w:eastAsia="Calibri" w:cstheme="minorHAnsi"/>
        </w:rPr>
        <w:t xml:space="preserve"> upon the conclusions and recommendations of an NIH Blue Ribbon Panel on Medical Rehabilitation Research which issued a comprehensive report in January 2013.  The panel concluded </w:t>
      </w:r>
      <w:r w:rsidR="00EA45FC">
        <w:rPr>
          <w:rFonts w:eastAsia="Calibri" w:cstheme="minorHAnsi"/>
        </w:rPr>
        <w:t>that rehabilitation research is</w:t>
      </w:r>
      <w:r w:rsidR="009C7D74" w:rsidRPr="008F2972">
        <w:rPr>
          <w:rFonts w:eastAsia="Calibri" w:cstheme="minorHAnsi"/>
        </w:rPr>
        <w:t xml:space="preserve"> not thriving at NIH and that reforms are needed to assist people with injuries, illnesses, disabilities and chronic conditions maximize their health and their ability to function, live independently, and return to work if possible.    </w:t>
      </w:r>
    </w:p>
    <w:p w:rsidR="009C7D74" w:rsidRPr="008F2972" w:rsidRDefault="009C7D74" w:rsidP="009C7D74">
      <w:pPr>
        <w:spacing w:after="0" w:line="240" w:lineRule="auto"/>
        <w:rPr>
          <w:rFonts w:eastAsia="Calibri" w:cstheme="minorHAnsi"/>
        </w:rPr>
      </w:pPr>
    </w:p>
    <w:p w:rsidR="009C7D74" w:rsidRPr="008F2972" w:rsidRDefault="009C7D74" w:rsidP="009C7D74">
      <w:pPr>
        <w:spacing w:after="0" w:line="240" w:lineRule="auto"/>
        <w:rPr>
          <w:rFonts w:eastAsia="Calibri" w:cstheme="minorHAnsi"/>
        </w:rPr>
      </w:pPr>
      <w:r w:rsidRPr="008F2972">
        <w:rPr>
          <w:rFonts w:eastAsia="Calibri" w:cstheme="minorHAnsi"/>
        </w:rPr>
        <w:t xml:space="preserve">NIH conducts and supports approximately $300 million in medical rehabilitation research annually, $70 million of which is supported by the National Center for Medical Rehabilitation Research (NCMRR) located in the Eunice Kennedy Shriver National Institute for Child Health and Human Development (NICHD).  Rehabilitation research is critical for a growing number of Americans with disabling conditions across the age spectrum.  </w:t>
      </w:r>
      <w:r w:rsidR="0028789A">
        <w:rPr>
          <w:rFonts w:eastAsia="Calibri" w:cstheme="minorHAnsi"/>
        </w:rPr>
        <w:t>The Act</w:t>
      </w:r>
      <w:r w:rsidRPr="008F2972">
        <w:rPr>
          <w:rFonts w:eastAsia="Calibri" w:cstheme="minorHAnsi"/>
        </w:rPr>
        <w:t xml:space="preserve"> addresses:</w:t>
      </w:r>
    </w:p>
    <w:p w:rsidR="009C7D74" w:rsidRPr="008F2972" w:rsidRDefault="009C7D74" w:rsidP="009C7D74">
      <w:pPr>
        <w:spacing w:after="0" w:line="240" w:lineRule="auto"/>
        <w:rPr>
          <w:rFonts w:eastAsia="Calibri" w:cstheme="minorHAnsi"/>
        </w:rPr>
      </w:pPr>
    </w:p>
    <w:p w:rsidR="009C7D74" w:rsidRPr="008F2972" w:rsidRDefault="009C7D74" w:rsidP="009C7D74">
      <w:pPr>
        <w:numPr>
          <w:ilvl w:val="0"/>
          <w:numId w:val="1"/>
        </w:numPr>
        <w:spacing w:after="0" w:line="240" w:lineRule="auto"/>
        <w:contextualSpacing/>
        <w:rPr>
          <w:rFonts w:eastAsia="Calibri" w:cstheme="minorHAnsi"/>
        </w:rPr>
      </w:pPr>
      <w:r w:rsidRPr="008F2972">
        <w:rPr>
          <w:rFonts w:eastAsia="Calibri" w:cstheme="minorHAnsi"/>
          <w:b/>
          <w:i/>
        </w:rPr>
        <w:t>Coordination</w:t>
      </w:r>
      <w:r w:rsidRPr="008F2972">
        <w:rPr>
          <w:rFonts w:eastAsia="Calibri" w:cstheme="minorHAnsi"/>
        </w:rPr>
        <w:t xml:space="preserve">:  Focuses on building greater links within NIH to help coordinate rehabilitation research across Institutes and Centers to streamline rehabilitation research priorities and maximize the current federal investment in this area of research.  </w:t>
      </w:r>
    </w:p>
    <w:p w:rsidR="009C7D74" w:rsidRPr="008F2972" w:rsidRDefault="009C7D74" w:rsidP="009C7D74">
      <w:pPr>
        <w:numPr>
          <w:ilvl w:val="0"/>
          <w:numId w:val="1"/>
        </w:numPr>
        <w:spacing w:after="0" w:line="240" w:lineRule="auto"/>
        <w:contextualSpacing/>
        <w:rPr>
          <w:rFonts w:eastAsia="Calibri" w:cstheme="minorHAnsi"/>
        </w:rPr>
      </w:pPr>
      <w:r w:rsidRPr="008F2972">
        <w:rPr>
          <w:rFonts w:eastAsia="Calibri" w:cstheme="minorHAnsi"/>
          <w:b/>
          <w:i/>
        </w:rPr>
        <w:t>Elevation of Stature within NIH</w:t>
      </w:r>
      <w:r w:rsidRPr="008F2972">
        <w:rPr>
          <w:rFonts w:eastAsia="Calibri" w:cstheme="minorHAnsi"/>
        </w:rPr>
        <w:t xml:space="preserve">:  Involves the Office of the NIH Director in coordination activities, raising the stature of rehabilitation science across NIH’s 27 Institutes and Centers.  </w:t>
      </w:r>
    </w:p>
    <w:p w:rsidR="009C7D74" w:rsidRPr="008F2972" w:rsidRDefault="009C7D74" w:rsidP="009C7D74">
      <w:pPr>
        <w:numPr>
          <w:ilvl w:val="0"/>
          <w:numId w:val="1"/>
        </w:numPr>
        <w:spacing w:after="0" w:line="240" w:lineRule="auto"/>
        <w:contextualSpacing/>
        <w:rPr>
          <w:rFonts w:eastAsia="Calibri" w:cstheme="minorHAnsi"/>
        </w:rPr>
      </w:pPr>
      <w:r w:rsidRPr="008F2972">
        <w:rPr>
          <w:rFonts w:eastAsia="Calibri" w:cstheme="minorHAnsi"/>
          <w:b/>
          <w:i/>
        </w:rPr>
        <w:t>Updating the Research Plan</w:t>
      </w:r>
      <w:r w:rsidRPr="008F2972">
        <w:rPr>
          <w:rFonts w:eastAsia="Calibri" w:cstheme="minorHAnsi"/>
        </w:rPr>
        <w:t xml:space="preserve">:  Calls for a Rehabilitation Research Plan to be updated every five years following a scientific conference.  The existing research plan dates back to 1993.  </w:t>
      </w:r>
    </w:p>
    <w:p w:rsidR="009C7D74" w:rsidRPr="008F2972" w:rsidRDefault="009C7D74" w:rsidP="009C7D74">
      <w:pPr>
        <w:numPr>
          <w:ilvl w:val="0"/>
          <w:numId w:val="1"/>
        </w:numPr>
        <w:spacing w:after="0" w:line="240" w:lineRule="auto"/>
        <w:contextualSpacing/>
        <w:rPr>
          <w:rFonts w:eastAsia="Calibri" w:cstheme="minorHAnsi"/>
        </w:rPr>
      </w:pPr>
      <w:r w:rsidRPr="008F2972">
        <w:rPr>
          <w:rFonts w:eastAsia="Calibri" w:cstheme="minorHAnsi"/>
          <w:b/>
          <w:i/>
        </w:rPr>
        <w:t>Accountability</w:t>
      </w:r>
      <w:r w:rsidRPr="008F2972">
        <w:rPr>
          <w:rFonts w:eastAsia="Calibri" w:cstheme="minorHAnsi"/>
        </w:rPr>
        <w:t xml:space="preserve">:  Provides for an annual progress report; ties co-funding of medical rehabilitation research projects to the Research Plan; and includes a definition of medical rehabilitation research to ensure consistent tracking of rehabilitation research across NIH.  </w:t>
      </w:r>
    </w:p>
    <w:p w:rsidR="009C7D74" w:rsidRPr="008F2972" w:rsidRDefault="009C7D74" w:rsidP="009C7D74">
      <w:pPr>
        <w:spacing w:after="0" w:line="240" w:lineRule="auto"/>
        <w:rPr>
          <w:rFonts w:eastAsia="Calibri" w:cstheme="minorHAnsi"/>
        </w:rPr>
      </w:pPr>
    </w:p>
    <w:p w:rsidR="009C7D74" w:rsidRPr="008F2972" w:rsidRDefault="009C7D74" w:rsidP="009C7D74">
      <w:pPr>
        <w:spacing w:after="0" w:line="240" w:lineRule="auto"/>
        <w:rPr>
          <w:rFonts w:eastAsia="Calibri" w:cstheme="minorHAnsi"/>
        </w:rPr>
      </w:pPr>
      <w:r w:rsidRPr="008F2972">
        <w:rPr>
          <w:rFonts w:eastAsia="Calibri" w:cstheme="minorHAnsi"/>
        </w:rPr>
        <w:t xml:space="preserve">This legislation has been fully vetted with NIH officials, rehabilitation research organizations, clinical associations and disability/consumer groups and is </w:t>
      </w:r>
      <w:r w:rsidRPr="008F2972">
        <w:rPr>
          <w:rFonts w:eastAsia="Calibri" w:cstheme="minorHAnsi"/>
          <w:u w:val="single"/>
        </w:rPr>
        <w:t>not</w:t>
      </w:r>
      <w:r w:rsidRPr="008F2972">
        <w:rPr>
          <w:rFonts w:eastAsia="Calibri" w:cstheme="minorHAnsi"/>
        </w:rPr>
        <w:t xml:space="preserve"> expected to have a budgetary impact.  </w:t>
      </w:r>
    </w:p>
    <w:p w:rsidR="009C7D74" w:rsidRPr="008F2972" w:rsidRDefault="009C7D74" w:rsidP="009C7D74">
      <w:pPr>
        <w:autoSpaceDE w:val="0"/>
        <w:autoSpaceDN w:val="0"/>
        <w:adjustRightInd w:val="0"/>
        <w:spacing w:after="0" w:line="240" w:lineRule="auto"/>
        <w:rPr>
          <w:rFonts w:eastAsia="Calibri" w:cstheme="minorHAnsi"/>
          <w:color w:val="000000"/>
        </w:rPr>
      </w:pPr>
    </w:p>
    <w:p w:rsidR="009C7D74" w:rsidRPr="008F2972" w:rsidRDefault="009C7D74" w:rsidP="009C7D74">
      <w:pPr>
        <w:autoSpaceDE w:val="0"/>
        <w:autoSpaceDN w:val="0"/>
        <w:adjustRightInd w:val="0"/>
        <w:spacing w:after="0" w:line="240" w:lineRule="auto"/>
        <w:rPr>
          <w:rFonts w:eastAsia="Calibri" w:cstheme="minorHAnsi"/>
          <w:color w:val="000000"/>
        </w:rPr>
      </w:pPr>
      <w:r w:rsidRPr="008F2972">
        <w:rPr>
          <w:rFonts w:eastAsia="Calibri" w:cstheme="minorHAnsi"/>
          <w:b/>
          <w:bCs/>
          <w:color w:val="000000"/>
        </w:rPr>
        <w:t xml:space="preserve">The AAPM&amp;R, in conjunction with 30 other organizations comprising the Disability and Rehabilitation Research Coalition (DRRC), urges Congress to: </w:t>
      </w:r>
    </w:p>
    <w:p w:rsidR="009C7D74" w:rsidRPr="008F2972" w:rsidRDefault="00EA45FC" w:rsidP="009C7D74">
      <w:pPr>
        <w:numPr>
          <w:ilvl w:val="0"/>
          <w:numId w:val="2"/>
        </w:numPr>
        <w:autoSpaceDE w:val="0"/>
        <w:autoSpaceDN w:val="0"/>
        <w:adjustRightInd w:val="0"/>
        <w:spacing w:after="47" w:line="240" w:lineRule="auto"/>
        <w:rPr>
          <w:rFonts w:eastAsia="Calibri" w:cstheme="minorHAnsi"/>
          <w:color w:val="000000"/>
        </w:rPr>
      </w:pPr>
      <w:r>
        <w:rPr>
          <w:rFonts w:eastAsia="Calibri" w:cstheme="minorHAnsi"/>
          <w:b/>
          <w:bCs/>
          <w:color w:val="000000"/>
        </w:rPr>
        <w:t>Cosponsor the Kirk/Bennet</w:t>
      </w:r>
      <w:r w:rsidR="009C7D74" w:rsidRPr="008F2972">
        <w:rPr>
          <w:rFonts w:eastAsia="Calibri" w:cstheme="minorHAnsi"/>
          <w:b/>
          <w:bCs/>
          <w:color w:val="000000"/>
        </w:rPr>
        <w:t xml:space="preserve"> rehabilitation research legislation (S. </w:t>
      </w:r>
      <w:r w:rsidR="00552DB8">
        <w:rPr>
          <w:rFonts w:eastAsia="Calibri" w:cstheme="minorHAnsi"/>
          <w:b/>
          <w:bCs/>
          <w:color w:val="000000"/>
        </w:rPr>
        <w:t>800</w:t>
      </w:r>
      <w:r w:rsidR="009C7D74" w:rsidRPr="008F2972">
        <w:rPr>
          <w:rFonts w:eastAsia="Calibri" w:cstheme="minorHAnsi"/>
          <w:b/>
          <w:bCs/>
          <w:color w:val="000000"/>
        </w:rPr>
        <w:t xml:space="preserve">); </w:t>
      </w:r>
    </w:p>
    <w:p w:rsidR="009C7D74" w:rsidRPr="008F2972" w:rsidRDefault="00552DB8" w:rsidP="009C7D74">
      <w:pPr>
        <w:numPr>
          <w:ilvl w:val="0"/>
          <w:numId w:val="2"/>
        </w:numPr>
        <w:autoSpaceDE w:val="0"/>
        <w:autoSpaceDN w:val="0"/>
        <w:adjustRightInd w:val="0"/>
        <w:spacing w:after="47" w:line="240" w:lineRule="auto"/>
        <w:rPr>
          <w:rFonts w:eastAsia="Calibri" w:cstheme="minorHAnsi"/>
          <w:color w:val="000000"/>
        </w:rPr>
      </w:pPr>
      <w:r>
        <w:rPr>
          <w:rFonts w:eastAsia="Calibri" w:cstheme="minorHAnsi"/>
          <w:b/>
          <w:bCs/>
          <w:color w:val="000000"/>
        </w:rPr>
        <w:t xml:space="preserve">Cosponsor </w:t>
      </w:r>
      <w:r w:rsidR="00E2600E">
        <w:rPr>
          <w:rFonts w:eastAsia="Calibri" w:cstheme="minorHAnsi"/>
          <w:b/>
          <w:bCs/>
          <w:color w:val="000000"/>
        </w:rPr>
        <w:t xml:space="preserve">the </w:t>
      </w:r>
      <w:proofErr w:type="spellStart"/>
      <w:r w:rsidR="00EA45FC">
        <w:rPr>
          <w:rFonts w:eastAsia="Calibri" w:cstheme="minorHAnsi"/>
          <w:b/>
          <w:bCs/>
          <w:color w:val="000000"/>
        </w:rPr>
        <w:t>Langevin</w:t>
      </w:r>
      <w:proofErr w:type="spellEnd"/>
      <w:r w:rsidR="00E2600E">
        <w:rPr>
          <w:rFonts w:eastAsia="Calibri" w:cstheme="minorHAnsi"/>
          <w:b/>
          <w:bCs/>
          <w:color w:val="000000"/>
        </w:rPr>
        <w:t>/Harper</w:t>
      </w:r>
      <w:r w:rsidR="000A2D19">
        <w:rPr>
          <w:rFonts w:eastAsia="Calibri" w:cstheme="minorHAnsi"/>
          <w:b/>
          <w:bCs/>
          <w:color w:val="000000"/>
        </w:rPr>
        <w:t xml:space="preserve"> </w:t>
      </w:r>
      <w:r w:rsidR="009C7D74" w:rsidRPr="008F2972">
        <w:rPr>
          <w:rFonts w:eastAsia="Calibri" w:cstheme="minorHAnsi"/>
          <w:b/>
          <w:bCs/>
          <w:color w:val="000000"/>
        </w:rPr>
        <w:t xml:space="preserve">companion bill in the House </w:t>
      </w:r>
      <w:r w:rsidR="000A2D19">
        <w:rPr>
          <w:rFonts w:eastAsia="Calibri" w:cstheme="minorHAnsi"/>
          <w:b/>
          <w:bCs/>
          <w:color w:val="000000"/>
        </w:rPr>
        <w:t>(H.R. 1631); and</w:t>
      </w:r>
      <w:r w:rsidR="009C7D74" w:rsidRPr="008F2972">
        <w:rPr>
          <w:rFonts w:eastAsia="Calibri" w:cstheme="minorHAnsi"/>
          <w:b/>
          <w:bCs/>
          <w:color w:val="000000"/>
        </w:rPr>
        <w:t xml:space="preserve"> </w:t>
      </w:r>
    </w:p>
    <w:p w:rsidR="009C7D74" w:rsidRPr="008F2972" w:rsidRDefault="009C7D74" w:rsidP="009C7D74">
      <w:pPr>
        <w:numPr>
          <w:ilvl w:val="0"/>
          <w:numId w:val="2"/>
        </w:numPr>
        <w:autoSpaceDE w:val="0"/>
        <w:autoSpaceDN w:val="0"/>
        <w:adjustRightInd w:val="0"/>
        <w:spacing w:after="0" w:line="240" w:lineRule="auto"/>
        <w:rPr>
          <w:rFonts w:eastAsia="Calibri" w:cstheme="minorHAnsi"/>
          <w:color w:val="000000"/>
        </w:rPr>
      </w:pPr>
      <w:r w:rsidRPr="008F2972">
        <w:rPr>
          <w:rFonts w:eastAsia="Calibri" w:cstheme="minorHAnsi"/>
          <w:b/>
          <w:bCs/>
          <w:color w:val="000000"/>
        </w:rPr>
        <w:t xml:space="preserve">Encourage NIH to implement as many recommendations of the Blue Ribbon Panel Report on Medical Rehabilitation Research as possible on its own authority. </w:t>
      </w:r>
    </w:p>
    <w:p w:rsidR="0076411D" w:rsidRDefault="0076411D" w:rsidP="009C7D74">
      <w:pPr>
        <w:autoSpaceDE w:val="0"/>
        <w:autoSpaceDN w:val="0"/>
        <w:adjustRightInd w:val="0"/>
        <w:spacing w:after="0" w:line="240" w:lineRule="auto"/>
        <w:rPr>
          <w:rFonts w:eastAsia="Calibri" w:cstheme="minorHAnsi"/>
          <w:b/>
          <w:bCs/>
          <w:color w:val="000000"/>
        </w:rPr>
      </w:pPr>
    </w:p>
    <w:p w:rsidR="008F2972" w:rsidRDefault="009C7D74" w:rsidP="009C7D74">
      <w:pPr>
        <w:autoSpaceDE w:val="0"/>
        <w:autoSpaceDN w:val="0"/>
        <w:adjustRightInd w:val="0"/>
        <w:spacing w:after="0" w:line="240" w:lineRule="auto"/>
        <w:rPr>
          <w:rFonts w:eastAsia="Calibri" w:cstheme="minorHAnsi"/>
          <w:b/>
          <w:bCs/>
          <w:color w:val="000000"/>
        </w:rPr>
      </w:pPr>
      <w:r w:rsidRPr="008F2972">
        <w:rPr>
          <w:rFonts w:eastAsia="Calibri" w:cstheme="minorHAnsi"/>
          <w:b/>
          <w:bCs/>
          <w:color w:val="000000"/>
        </w:rPr>
        <w:t xml:space="preserve">For more information, contact: </w:t>
      </w:r>
    </w:p>
    <w:p w:rsidR="0076411D" w:rsidRDefault="0076411D" w:rsidP="009C7D74">
      <w:pPr>
        <w:autoSpaceDE w:val="0"/>
        <w:autoSpaceDN w:val="0"/>
        <w:adjustRightInd w:val="0"/>
        <w:spacing w:after="0" w:line="240" w:lineRule="auto"/>
        <w:rPr>
          <w:rFonts w:eastAsia="Calibri" w:cstheme="minorHAnsi"/>
          <w:color w:val="000000"/>
        </w:rPr>
      </w:pPr>
    </w:p>
    <w:p w:rsidR="009C7D74" w:rsidRPr="008F2972" w:rsidRDefault="001F41EE" w:rsidP="009C7D74">
      <w:pPr>
        <w:autoSpaceDE w:val="0"/>
        <w:autoSpaceDN w:val="0"/>
        <w:adjustRightInd w:val="0"/>
        <w:spacing w:after="0" w:line="240" w:lineRule="auto"/>
        <w:rPr>
          <w:rFonts w:eastAsia="Calibri" w:cstheme="minorHAnsi"/>
          <w:color w:val="000000"/>
        </w:rPr>
      </w:pPr>
      <w:r>
        <w:rPr>
          <w:rFonts w:eastAsia="Calibri" w:cstheme="minorHAnsi"/>
          <w:color w:val="000000"/>
        </w:rPr>
        <w:t xml:space="preserve">Paul Smedberg, </w:t>
      </w:r>
      <w:r w:rsidR="00552DB8" w:rsidRPr="00552DB8">
        <w:rPr>
          <w:rFonts w:eastAsia="Calibri" w:cstheme="minorHAnsi"/>
          <w:color w:val="000000"/>
        </w:rPr>
        <w:t>Director</w:t>
      </w:r>
      <w:r w:rsidR="0028789A">
        <w:rPr>
          <w:rFonts w:eastAsia="Calibri" w:cstheme="minorHAnsi"/>
          <w:color w:val="000000"/>
        </w:rPr>
        <w:t xml:space="preserve">, Advocacy &amp; Government Affairs, </w:t>
      </w:r>
      <w:r w:rsidR="009C7D74" w:rsidRPr="008F2972">
        <w:rPr>
          <w:rFonts w:eastAsia="Calibri" w:cstheme="minorHAnsi"/>
          <w:color w:val="000000"/>
        </w:rPr>
        <w:t xml:space="preserve">AAPM&amp;R </w:t>
      </w:r>
    </w:p>
    <w:p w:rsidR="009C7D74" w:rsidRPr="008F2972" w:rsidRDefault="00552DB8" w:rsidP="009C7D74">
      <w:pPr>
        <w:autoSpaceDE w:val="0"/>
        <w:autoSpaceDN w:val="0"/>
        <w:adjustRightInd w:val="0"/>
        <w:spacing w:after="0" w:line="240" w:lineRule="auto"/>
        <w:rPr>
          <w:rFonts w:eastAsia="Calibri" w:cstheme="minorHAnsi"/>
          <w:color w:val="000000"/>
        </w:rPr>
      </w:pPr>
      <w:r>
        <w:rPr>
          <w:rFonts w:eastAsia="Calibri" w:cstheme="minorHAnsi"/>
          <w:color w:val="000000"/>
        </w:rPr>
        <w:t>(202) 349-4280</w:t>
      </w:r>
    </w:p>
    <w:p w:rsidR="001F41EE" w:rsidRDefault="00F937E8" w:rsidP="001F41EE">
      <w:pPr>
        <w:autoSpaceDE w:val="0"/>
        <w:autoSpaceDN w:val="0"/>
        <w:adjustRightInd w:val="0"/>
        <w:spacing w:after="0" w:line="240" w:lineRule="auto"/>
      </w:pPr>
      <w:hyperlink r:id="rId10" w:history="1">
        <w:r w:rsidR="001F41EE" w:rsidRPr="00D3147E">
          <w:rPr>
            <w:rStyle w:val="Hyperlink"/>
          </w:rPr>
          <w:t>psmedberg@aapmr.org</w:t>
        </w:r>
      </w:hyperlink>
    </w:p>
    <w:p w:rsidR="0028789A" w:rsidRDefault="0028789A" w:rsidP="001F41EE">
      <w:pPr>
        <w:autoSpaceDE w:val="0"/>
        <w:autoSpaceDN w:val="0"/>
        <w:adjustRightInd w:val="0"/>
        <w:spacing w:after="0" w:line="240" w:lineRule="auto"/>
        <w:rPr>
          <w:rFonts w:eastAsia="Calibri" w:cstheme="minorHAnsi"/>
          <w:b/>
          <w:bCs/>
        </w:rPr>
      </w:pPr>
    </w:p>
    <w:p w:rsidR="00482013" w:rsidRPr="008F2972" w:rsidRDefault="0076411D" w:rsidP="001F41EE">
      <w:pPr>
        <w:autoSpaceDE w:val="0"/>
        <w:autoSpaceDN w:val="0"/>
        <w:adjustRightInd w:val="0"/>
        <w:spacing w:after="0" w:line="240" w:lineRule="auto"/>
      </w:pPr>
      <w:r>
        <w:rPr>
          <w:rFonts w:eastAsia="Calibri" w:cstheme="minorHAnsi"/>
          <w:b/>
          <w:bCs/>
        </w:rPr>
        <w:t xml:space="preserve">Or, </w:t>
      </w:r>
      <w:r w:rsidR="009C7D74" w:rsidRPr="008F2972">
        <w:rPr>
          <w:rFonts w:eastAsia="Calibri" w:cstheme="minorHAnsi"/>
          <w:b/>
          <w:bCs/>
        </w:rPr>
        <w:t xml:space="preserve">visit </w:t>
      </w:r>
      <w:hyperlink r:id="rId11" w:history="1">
        <w:r w:rsidR="00552DB8" w:rsidRPr="00552DB8">
          <w:rPr>
            <w:rStyle w:val="Hyperlink"/>
            <w:rFonts w:eastAsia="Calibri" w:cstheme="minorHAnsi"/>
            <w:b/>
            <w:bCs/>
          </w:rPr>
          <w:t>http://www.aapmr.org/advocacy/research/Pages/default.aspx</w:t>
        </w:r>
      </w:hyperlink>
      <w:r w:rsidR="00552DB8">
        <w:rPr>
          <w:rFonts w:eastAsia="Calibri" w:cstheme="minorHAnsi"/>
          <w:b/>
          <w:bCs/>
        </w:rPr>
        <w:t xml:space="preserve"> </w:t>
      </w:r>
      <w:r w:rsidR="009C7D74" w:rsidRPr="008F2972">
        <w:rPr>
          <w:rFonts w:eastAsia="Calibri" w:cstheme="minorHAnsi"/>
        </w:rPr>
        <w:t>to view additional advocacy information related to rehabilitation research at NCMRR.</w:t>
      </w:r>
    </w:p>
    <w:sectPr w:rsidR="00482013" w:rsidRPr="008F2972" w:rsidSect="009E1979">
      <w:headerReference w:type="default" r:id="rId12"/>
      <w:footerReference w:type="default" r:id="rId13"/>
      <w:headerReference w:type="first" r:id="rId14"/>
      <w:footerReference w:type="first" r:id="rId15"/>
      <w:pgSz w:w="12240" w:h="15840" w:code="1"/>
      <w:pgMar w:top="1440" w:right="1440" w:bottom="1440" w:left="144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37E8" w:rsidRDefault="00F937E8">
      <w:r>
        <w:separator/>
      </w:r>
    </w:p>
  </w:endnote>
  <w:endnote w:type="continuationSeparator" w:id="0">
    <w:p w:rsidR="00F937E8" w:rsidRDefault="00F93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Mincho">
    <w:panose1 w:val="02020600040205080304"/>
    <w:charset w:val="80"/>
    <w:family w:val="roma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AF" w:rsidRPr="0076411D" w:rsidRDefault="00C949AF">
    <w:pPr>
      <w:pStyle w:val="Footer"/>
    </w:pPr>
    <w:r w:rsidRPr="0076411D">
      <w:rPr>
        <w:noProof/>
      </w:rPr>
      <w:drawing>
        <wp:anchor distT="0" distB="0" distL="114300" distR="114300" simplePos="0" relativeHeight="251659776" behindDoc="0" locked="0" layoutInCell="1" allowOverlap="1" wp14:anchorId="5CEDD597" wp14:editId="2B27F698">
          <wp:simplePos x="0" y="0"/>
          <wp:positionH relativeFrom="column">
            <wp:posOffset>3799840</wp:posOffset>
          </wp:positionH>
          <wp:positionV relativeFrom="paragraph">
            <wp:posOffset>267335</wp:posOffset>
          </wp:positionV>
          <wp:extent cx="1502410" cy="99060"/>
          <wp:effectExtent l="19050" t="0" r="2540" b="0"/>
          <wp:wrapNone/>
          <wp:docPr id="26" name="Picture 26" descr="tag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tif"/>
                  <pic:cNvPicPr/>
                </pic:nvPicPr>
                <pic:blipFill>
                  <a:blip r:embed="rId1"/>
                  <a:stretch>
                    <a:fillRect/>
                  </a:stretch>
                </pic:blipFill>
                <pic:spPr>
                  <a:xfrm>
                    <a:off x="0" y="0"/>
                    <a:ext cx="1502410" cy="9906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AF" w:rsidRPr="0076411D" w:rsidRDefault="00C949AF" w:rsidP="007974BF">
    <w:pPr>
      <w:pStyle w:val="Footer"/>
      <w:tabs>
        <w:tab w:val="clear" w:pos="4320"/>
        <w:tab w:val="clear" w:pos="8640"/>
        <w:tab w:val="left" w:pos="1540"/>
      </w:tabs>
    </w:pPr>
    <w:r w:rsidRPr="0076411D">
      <w:rPr>
        <w:noProof/>
      </w:rPr>
      <w:drawing>
        <wp:anchor distT="0" distB="0" distL="114300" distR="114300" simplePos="0" relativeHeight="251653630" behindDoc="0" locked="0" layoutInCell="1" allowOverlap="1" wp14:anchorId="5D520EDE" wp14:editId="527A9A15">
          <wp:simplePos x="0" y="0"/>
          <wp:positionH relativeFrom="column">
            <wp:posOffset>4809490</wp:posOffset>
          </wp:positionH>
          <wp:positionV relativeFrom="paragraph">
            <wp:posOffset>267335</wp:posOffset>
          </wp:positionV>
          <wp:extent cx="1502410" cy="99060"/>
          <wp:effectExtent l="0" t="0" r="2540" b="0"/>
          <wp:wrapNone/>
          <wp:docPr id="28" name="Picture 1" descr="tag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tif"/>
                  <pic:cNvPicPr/>
                </pic:nvPicPr>
                <pic:blipFill>
                  <a:blip r:embed="rId1"/>
                  <a:stretch>
                    <a:fillRect/>
                  </a:stretch>
                </pic:blipFill>
                <pic:spPr>
                  <a:xfrm>
                    <a:off x="0" y="0"/>
                    <a:ext cx="1502410" cy="9906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37E8" w:rsidRDefault="00F937E8">
      <w:r>
        <w:separator/>
      </w:r>
    </w:p>
  </w:footnote>
  <w:footnote w:type="continuationSeparator" w:id="0">
    <w:p w:rsidR="00F937E8" w:rsidRDefault="00F937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AF" w:rsidRDefault="00C949AF">
    <w:pPr>
      <w:pStyle w:val="Header"/>
    </w:pPr>
    <w:r>
      <w:rPr>
        <w:noProof/>
      </w:rPr>
      <w:drawing>
        <wp:anchor distT="0" distB="0" distL="114300" distR="114300" simplePos="0" relativeHeight="251657728" behindDoc="1" locked="0" layoutInCell="1" allowOverlap="1" wp14:anchorId="7F203805" wp14:editId="121223A3">
          <wp:simplePos x="0" y="0"/>
          <wp:positionH relativeFrom="page">
            <wp:posOffset>283210</wp:posOffset>
          </wp:positionH>
          <wp:positionV relativeFrom="page">
            <wp:posOffset>804545</wp:posOffset>
          </wp:positionV>
          <wp:extent cx="1442085" cy="255905"/>
          <wp:effectExtent l="19050" t="0" r="5715" b="0"/>
          <wp:wrapNone/>
          <wp:docPr id="25" name="Picture 25" descr="s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1"/>
                  <pic:cNvPicPr>
                    <a:picLocks noChangeAspect="1" noChangeArrowheads="1"/>
                  </pic:cNvPicPr>
                </pic:nvPicPr>
                <pic:blipFill>
                  <a:blip r:embed="rId1"/>
                  <a:srcRect/>
                  <a:stretch>
                    <a:fillRect/>
                  </a:stretch>
                </pic:blipFill>
                <pic:spPr bwMode="auto">
                  <a:xfrm>
                    <a:off x="0" y="0"/>
                    <a:ext cx="1442085" cy="25590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9AF" w:rsidRDefault="00C949AF">
    <w:pPr>
      <w:pStyle w:val="Header"/>
    </w:pPr>
    <w:r>
      <w:rPr>
        <w:noProof/>
      </w:rPr>
      <w:drawing>
        <wp:anchor distT="0" distB="0" distL="114300" distR="114300" simplePos="0" relativeHeight="251654655" behindDoc="0" locked="0" layoutInCell="1" allowOverlap="1" wp14:anchorId="372BFEE9" wp14:editId="77A94C7D">
          <wp:simplePos x="0" y="0"/>
          <wp:positionH relativeFrom="column">
            <wp:posOffset>-762635</wp:posOffset>
          </wp:positionH>
          <wp:positionV relativeFrom="paragraph">
            <wp:posOffset>-40005</wp:posOffset>
          </wp:positionV>
          <wp:extent cx="4282440" cy="716280"/>
          <wp:effectExtent l="0" t="0" r="0" b="0"/>
          <wp:wrapNone/>
          <wp:docPr id="27" name="Picture 27" descr="addressh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ressh_cmyk.tif"/>
                  <pic:cNvPicPr/>
                </pic:nvPicPr>
                <pic:blipFill>
                  <a:blip r:embed="rId1"/>
                  <a:stretch>
                    <a:fillRect/>
                  </a:stretch>
                </pic:blipFill>
                <pic:spPr>
                  <a:xfrm>
                    <a:off x="0" y="0"/>
                    <a:ext cx="4282440" cy="7162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B3087"/>
    <w:multiLevelType w:val="hybridMultilevel"/>
    <w:tmpl w:val="E8186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A353C"/>
    <w:multiLevelType w:val="hybridMultilevel"/>
    <w:tmpl w:val="097E9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393"/>
    <w:rsid w:val="00080132"/>
    <w:rsid w:val="00084891"/>
    <w:rsid w:val="000A2D19"/>
    <w:rsid w:val="000C520F"/>
    <w:rsid w:val="000C7D94"/>
    <w:rsid w:val="000F301E"/>
    <w:rsid w:val="001743CD"/>
    <w:rsid w:val="001C2641"/>
    <w:rsid w:val="001D26C5"/>
    <w:rsid w:val="001F41EE"/>
    <w:rsid w:val="00260486"/>
    <w:rsid w:val="0028789A"/>
    <w:rsid w:val="002A369E"/>
    <w:rsid w:val="002D308B"/>
    <w:rsid w:val="002D46BC"/>
    <w:rsid w:val="002D55C1"/>
    <w:rsid w:val="002E4A26"/>
    <w:rsid w:val="003017B0"/>
    <w:rsid w:val="00320492"/>
    <w:rsid w:val="0032759D"/>
    <w:rsid w:val="00360219"/>
    <w:rsid w:val="00366107"/>
    <w:rsid w:val="003B6B39"/>
    <w:rsid w:val="00435D79"/>
    <w:rsid w:val="00435DFA"/>
    <w:rsid w:val="00455E02"/>
    <w:rsid w:val="004608E2"/>
    <w:rsid w:val="00482013"/>
    <w:rsid w:val="00484CBB"/>
    <w:rsid w:val="00490393"/>
    <w:rsid w:val="004C4CFC"/>
    <w:rsid w:val="004E4271"/>
    <w:rsid w:val="004F6054"/>
    <w:rsid w:val="00511301"/>
    <w:rsid w:val="00552DB8"/>
    <w:rsid w:val="00555803"/>
    <w:rsid w:val="005C75ED"/>
    <w:rsid w:val="00604EBB"/>
    <w:rsid w:val="00611BCB"/>
    <w:rsid w:val="00615D5B"/>
    <w:rsid w:val="006370B5"/>
    <w:rsid w:val="00643E27"/>
    <w:rsid w:val="006877AF"/>
    <w:rsid w:val="006F3489"/>
    <w:rsid w:val="007010D5"/>
    <w:rsid w:val="00734EF6"/>
    <w:rsid w:val="00743A10"/>
    <w:rsid w:val="00744E10"/>
    <w:rsid w:val="00762F5F"/>
    <w:rsid w:val="00763108"/>
    <w:rsid w:val="0076411D"/>
    <w:rsid w:val="007947A7"/>
    <w:rsid w:val="007974BF"/>
    <w:rsid w:val="007B54A8"/>
    <w:rsid w:val="007B6F30"/>
    <w:rsid w:val="007C1BD8"/>
    <w:rsid w:val="007D3C82"/>
    <w:rsid w:val="00801B02"/>
    <w:rsid w:val="00820059"/>
    <w:rsid w:val="00826CDF"/>
    <w:rsid w:val="0084001A"/>
    <w:rsid w:val="00854E65"/>
    <w:rsid w:val="00887E55"/>
    <w:rsid w:val="008B4CF7"/>
    <w:rsid w:val="008B5692"/>
    <w:rsid w:val="008D449A"/>
    <w:rsid w:val="008F2972"/>
    <w:rsid w:val="00930297"/>
    <w:rsid w:val="00935FDB"/>
    <w:rsid w:val="009C7D74"/>
    <w:rsid w:val="009E1979"/>
    <w:rsid w:val="00A142B5"/>
    <w:rsid w:val="00A14656"/>
    <w:rsid w:val="00A22DFB"/>
    <w:rsid w:val="00A36B08"/>
    <w:rsid w:val="00A441B2"/>
    <w:rsid w:val="00A5658B"/>
    <w:rsid w:val="00A73C67"/>
    <w:rsid w:val="00BD4F8E"/>
    <w:rsid w:val="00C0457F"/>
    <w:rsid w:val="00C1035F"/>
    <w:rsid w:val="00C32EAA"/>
    <w:rsid w:val="00C70D0C"/>
    <w:rsid w:val="00C949AF"/>
    <w:rsid w:val="00CD47B6"/>
    <w:rsid w:val="00D4678A"/>
    <w:rsid w:val="00D55E44"/>
    <w:rsid w:val="00D80AB3"/>
    <w:rsid w:val="00D90368"/>
    <w:rsid w:val="00D90FBB"/>
    <w:rsid w:val="00DA7887"/>
    <w:rsid w:val="00DB2101"/>
    <w:rsid w:val="00DF242F"/>
    <w:rsid w:val="00E2600E"/>
    <w:rsid w:val="00E51FAB"/>
    <w:rsid w:val="00E57F3B"/>
    <w:rsid w:val="00E66D42"/>
    <w:rsid w:val="00E75F29"/>
    <w:rsid w:val="00E96617"/>
    <w:rsid w:val="00EA45FC"/>
    <w:rsid w:val="00EA51FB"/>
    <w:rsid w:val="00EE023B"/>
    <w:rsid w:val="00EF0479"/>
    <w:rsid w:val="00F5236C"/>
    <w:rsid w:val="00F70F16"/>
    <w:rsid w:val="00F873F6"/>
    <w:rsid w:val="00F937E8"/>
    <w:rsid w:val="00FC61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8F715A7-0C3F-4484-AC70-89EC4B31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0AB3"/>
    <w:pPr>
      <w:spacing w:after="200" w:line="276"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15473"/>
    <w:pPr>
      <w:widowControl w:val="0"/>
      <w:tabs>
        <w:tab w:val="center" w:pos="4320"/>
        <w:tab w:val="right" w:pos="8640"/>
      </w:tabs>
      <w:autoSpaceDE w:val="0"/>
      <w:autoSpaceDN w:val="0"/>
      <w:adjustRightInd w:val="0"/>
      <w:spacing w:after="0" w:line="240" w:lineRule="auto"/>
    </w:pPr>
    <w:rPr>
      <w:rFonts w:ascii="Arial" w:eastAsia="Times New Roman" w:hAnsi="Arial" w:cs="Times New Roman"/>
      <w:szCs w:val="24"/>
    </w:rPr>
  </w:style>
  <w:style w:type="paragraph" w:styleId="Footer">
    <w:name w:val="footer"/>
    <w:basedOn w:val="Normal"/>
    <w:rsid w:val="00E15473"/>
    <w:pPr>
      <w:widowControl w:val="0"/>
      <w:tabs>
        <w:tab w:val="center" w:pos="4320"/>
        <w:tab w:val="right" w:pos="8640"/>
      </w:tabs>
      <w:autoSpaceDE w:val="0"/>
      <w:autoSpaceDN w:val="0"/>
      <w:adjustRightInd w:val="0"/>
      <w:spacing w:after="0" w:line="240" w:lineRule="auto"/>
    </w:pPr>
    <w:rPr>
      <w:rFonts w:ascii="Arial" w:eastAsia="Times New Roman" w:hAnsi="Arial" w:cs="Times New Roman"/>
      <w:szCs w:val="24"/>
    </w:rPr>
  </w:style>
  <w:style w:type="character" w:styleId="Hyperlink">
    <w:name w:val="Hyperlink"/>
    <w:basedOn w:val="DefaultParagraphFont"/>
    <w:uiPriority w:val="99"/>
    <w:rsid w:val="00E15473"/>
    <w:rPr>
      <w:color w:val="0000FF"/>
      <w:u w:val="single"/>
    </w:rPr>
  </w:style>
  <w:style w:type="paragraph" w:styleId="BalloonText">
    <w:name w:val="Balloon Text"/>
    <w:basedOn w:val="Normal"/>
    <w:semiHidden/>
    <w:rsid w:val="000F0C8A"/>
    <w:rPr>
      <w:rFonts w:ascii="Tahoma" w:hAnsi="Tahoma" w:cs="Tahoma"/>
      <w:sz w:val="16"/>
      <w:szCs w:val="16"/>
    </w:rPr>
  </w:style>
  <w:style w:type="character" w:styleId="FollowedHyperlink">
    <w:name w:val="FollowedHyperlink"/>
    <w:basedOn w:val="DefaultParagraphFont"/>
    <w:rsid w:val="00C112D6"/>
    <w:rPr>
      <w:color w:val="800080"/>
      <w:u w:val="single"/>
    </w:rPr>
  </w:style>
  <w:style w:type="paragraph" w:styleId="ListParagraph">
    <w:name w:val="List Paragraph"/>
    <w:basedOn w:val="Normal"/>
    <w:uiPriority w:val="34"/>
    <w:qFormat/>
    <w:rsid w:val="00615D5B"/>
    <w:pPr>
      <w:widowControl w:val="0"/>
      <w:autoSpaceDE w:val="0"/>
      <w:autoSpaceDN w:val="0"/>
      <w:adjustRightInd w:val="0"/>
      <w:spacing w:after="0" w:line="240" w:lineRule="auto"/>
      <w:ind w:left="720"/>
      <w:contextualSpacing/>
    </w:pPr>
    <w:rPr>
      <w:rFonts w:ascii="Arial" w:eastAsia="Times New Roman" w:hAnsi="Arial" w:cs="Times New Roman"/>
      <w:szCs w:val="24"/>
    </w:rPr>
  </w:style>
  <w:style w:type="paragraph" w:customStyle="1" w:styleId="text">
    <w:name w:val="text"/>
    <w:basedOn w:val="Normal"/>
    <w:uiPriority w:val="99"/>
    <w:rsid w:val="00FC611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FC611B"/>
    <w:rPr>
      <w:b/>
      <w:bCs/>
    </w:rPr>
  </w:style>
  <w:style w:type="character" w:styleId="CommentReference">
    <w:name w:val="annotation reference"/>
    <w:basedOn w:val="DefaultParagraphFont"/>
    <w:rsid w:val="00511301"/>
    <w:rPr>
      <w:sz w:val="16"/>
      <w:szCs w:val="16"/>
    </w:rPr>
  </w:style>
  <w:style w:type="paragraph" w:styleId="CommentText">
    <w:name w:val="annotation text"/>
    <w:basedOn w:val="Normal"/>
    <w:link w:val="CommentTextChar"/>
    <w:rsid w:val="00511301"/>
    <w:pPr>
      <w:widowControl w:val="0"/>
      <w:autoSpaceDE w:val="0"/>
      <w:autoSpaceDN w:val="0"/>
      <w:adjustRightInd w:val="0"/>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rsid w:val="00511301"/>
    <w:rPr>
      <w:rFonts w:ascii="Arial" w:hAnsi="Arial"/>
    </w:rPr>
  </w:style>
  <w:style w:type="paragraph" w:styleId="CommentSubject">
    <w:name w:val="annotation subject"/>
    <w:basedOn w:val="CommentText"/>
    <w:next w:val="CommentText"/>
    <w:link w:val="CommentSubjectChar"/>
    <w:rsid w:val="00511301"/>
    <w:rPr>
      <w:b/>
      <w:bCs/>
    </w:rPr>
  </w:style>
  <w:style w:type="character" w:customStyle="1" w:styleId="CommentSubjectChar">
    <w:name w:val="Comment Subject Char"/>
    <w:basedOn w:val="CommentTextChar"/>
    <w:link w:val="CommentSubject"/>
    <w:rsid w:val="00511301"/>
    <w:rPr>
      <w:rFonts w:ascii="Arial" w:hAnsi="Arial"/>
      <w:b/>
      <w:bCs/>
    </w:rPr>
  </w:style>
  <w:style w:type="paragraph" w:styleId="NoSpacing">
    <w:name w:val="No Spacing"/>
    <w:uiPriority w:val="1"/>
    <w:qFormat/>
    <w:rsid w:val="00D80AB3"/>
    <w:rPr>
      <w:rFonts w:asciiTheme="minorHAnsi" w:eastAsiaTheme="minorHAnsi" w:hAnsiTheme="minorHAnsi" w:cstheme="minorBidi"/>
      <w:sz w:val="22"/>
      <w:szCs w:val="22"/>
    </w:rPr>
  </w:style>
  <w:style w:type="paragraph" w:styleId="List">
    <w:name w:val="List"/>
    <w:basedOn w:val="Normal"/>
    <w:uiPriority w:val="99"/>
    <w:unhideWhenUsed/>
    <w:rsid w:val="001743CD"/>
    <w:pPr>
      <w:spacing w:after="0" w:line="240" w:lineRule="auto"/>
      <w:ind w:left="360" w:hanging="360"/>
    </w:pPr>
  </w:style>
  <w:style w:type="character" w:styleId="PlaceholderText">
    <w:name w:val="Placeholder Text"/>
    <w:basedOn w:val="DefaultParagraphFont"/>
    <w:uiPriority w:val="99"/>
    <w:rsid w:val="0032759D"/>
    <w:rPr>
      <w:color w:val="808080"/>
    </w:rPr>
  </w:style>
  <w:style w:type="paragraph" w:customStyle="1" w:styleId="Category">
    <w:name w:val="Category"/>
    <w:basedOn w:val="Normal"/>
    <w:uiPriority w:val="1"/>
    <w:rsid w:val="0032759D"/>
    <w:pPr>
      <w:framePr w:hSpace="187" w:wrap="around" w:hAnchor="margin" w:xAlign="center" w:yAlign="top"/>
      <w:suppressOverlap/>
    </w:pPr>
    <w:rPr>
      <w:rFonts w:eastAsiaTheme="minorEastAsia"/>
      <w:color w:val="FFFFFF" w:themeColor="background1"/>
      <w:kern w:val="24"/>
      <w:sz w:val="20"/>
      <w:szCs w:val="20"/>
      <w:lang w:bidi="en-US"/>
    </w:rPr>
  </w:style>
  <w:style w:type="paragraph" w:customStyle="1" w:styleId="Entry">
    <w:name w:val="Entry"/>
    <w:basedOn w:val="Normal"/>
    <w:uiPriority w:val="1"/>
    <w:rsid w:val="0032759D"/>
    <w:pPr>
      <w:framePr w:hSpace="187" w:wrap="around" w:hAnchor="margin" w:xAlign="center" w:yAlign="top"/>
      <w:suppressOverlap/>
    </w:pPr>
    <w:rPr>
      <w:rFonts w:eastAsiaTheme="minorEastAsia"/>
      <w:kern w:val="24"/>
      <w:sz w:val="20"/>
      <w:szCs w:val="20"/>
      <w:lang w:bidi="en-US"/>
    </w:rPr>
  </w:style>
  <w:style w:type="paragraph" w:customStyle="1" w:styleId="Default">
    <w:name w:val="Default"/>
    <w:rsid w:val="0093029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505708">
      <w:bodyDiv w:val="1"/>
      <w:marLeft w:val="0"/>
      <w:marRight w:val="0"/>
      <w:marTop w:val="0"/>
      <w:marBottom w:val="0"/>
      <w:divBdr>
        <w:top w:val="none" w:sz="0" w:space="0" w:color="auto"/>
        <w:left w:val="none" w:sz="0" w:space="0" w:color="auto"/>
        <w:bottom w:val="none" w:sz="0" w:space="0" w:color="auto"/>
        <w:right w:val="none" w:sz="0" w:space="0" w:color="auto"/>
      </w:divBdr>
    </w:div>
    <w:div w:id="1721250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ngress.gov/114/bills/s800/BILLS-114s800is.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apmr.org/advocacy/research/Pages/default.asp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psmedberg@aapmr.org" TargetMode="External"/><Relationship Id="rId4" Type="http://schemas.openxmlformats.org/officeDocument/2006/relationships/settings" Target="settings.xml"/><Relationship Id="rId9" Type="http://schemas.openxmlformats.org/officeDocument/2006/relationships/hyperlink" Target="https://www.congress.gov/114/bills/hr1631/BILLS-114hr1631ih.pdf"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63EDB-3CD1-4142-A6F1-938C426A3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539</Words>
  <Characters>3078</Characters>
  <Application>Microsoft Office Word</Application>
  <DocSecurity>0</DocSecurity>
  <PresentationFormat>14|.DOCX</PresentationFormat>
  <Lines>25</Lines>
  <Paragraphs>7</Paragraphs>
  <ScaleCrop>false</ScaleCrop>
  <HeadingPairs>
    <vt:vector size="2" baseType="variant">
      <vt:variant>
        <vt:lpstr>Title</vt:lpstr>
      </vt:variant>
      <vt:variant>
        <vt:i4>1</vt:i4>
      </vt:variant>
    </vt:vector>
  </HeadingPairs>
  <TitlesOfParts>
    <vt:vector size="1" baseType="lpstr">
      <vt:lpstr>One-Pager for Rehab Research (June 2015) Revised.docx (D0607250).DOCX</vt:lpstr>
    </vt:vector>
  </TitlesOfParts>
  <Company>FROM:  Marsha East, AAPM&amp;R</Company>
  <LinksUpToDate>false</LinksUpToDate>
  <CharactersWithSpaces>3610</CharactersWithSpaces>
  <SharedDoc>false</SharedDoc>
  <HLinks>
    <vt:vector size="18" baseType="variant">
      <vt:variant>
        <vt:i4>1245253</vt:i4>
      </vt:variant>
      <vt:variant>
        <vt:i4>-1</vt:i4>
      </vt:variant>
      <vt:variant>
        <vt:i4>1034</vt:i4>
      </vt:variant>
      <vt:variant>
        <vt:i4>1</vt:i4>
      </vt:variant>
      <vt:variant>
        <vt:lpwstr>Logo+Address</vt:lpwstr>
      </vt:variant>
      <vt:variant>
        <vt:lpwstr/>
      </vt:variant>
      <vt:variant>
        <vt:i4>2162732</vt:i4>
      </vt:variant>
      <vt:variant>
        <vt:i4>-1</vt:i4>
      </vt:variant>
      <vt:variant>
        <vt:i4>1032</vt:i4>
      </vt:variant>
      <vt:variant>
        <vt:i4>1</vt:i4>
      </vt:variant>
      <vt:variant>
        <vt:lpwstr>BoardMembers_letterhead_2011</vt:lpwstr>
      </vt:variant>
      <vt:variant>
        <vt:lpwstr/>
      </vt:variant>
      <vt:variant>
        <vt:i4>6094901</vt:i4>
      </vt:variant>
      <vt:variant>
        <vt:i4>-1</vt:i4>
      </vt:variant>
      <vt:variant>
        <vt:i4>1033</vt:i4>
      </vt:variant>
      <vt:variant>
        <vt:i4>1</vt:i4>
      </vt:variant>
      <vt:variant>
        <vt:lpwstr>tagline_letterhead_2011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One-Pager for Rehab Research (June 2015) Revised.docx (D0607250).DOCX</dc:title>
  <dc:subject>wdNOSTAMP</dc:subject>
  <dc:creator>Peter Thomas</dc:creator>
  <dc:description>DO NOT STAMP</dc:description>
  <cp:lastModifiedBy>Paul Smedberg</cp:lastModifiedBy>
  <cp:revision>2</cp:revision>
  <cp:lastPrinted>2015-06-16T13:28:00Z</cp:lastPrinted>
  <dcterms:created xsi:type="dcterms:W3CDTF">2015-10-30T17:57:00Z</dcterms:created>
  <dcterms:modified xsi:type="dcterms:W3CDTF">2015-10-30T17:57:00Z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gFAA2RjfPKrF47jXfQ97Z3gQd2MWj1NMXSPSgM+shb5EW0SrknZwgyKsT90i4Ihqul28gV8RE9WCQ1Vs
nEb1+KbTIl9l8eKnaxESdRUuXXbGa5xRNuceARkr8Dl+OxMB652Rck1LJIB5aVJiLA+i6Z2iCR2c
48P/5ogr59Np9zvCysRmv+FACukx/dgKnqgVrckP6fC3Wnf1fB0blkKoYH2YWr6JZBRCko3JjRlj
iwZaJWhW3LhgWX6ZF</vt:lpwstr>
  </property>
  <property fmtid="{D5CDD505-2E9C-101B-9397-08002B2CF9AE}" pid="3" name="MAIL_MSG_ID2">
    <vt:lpwstr>87NDkQqFR2kHHFxwKm4yrzopsA//pqTSR3NpOQasU2rSVZHxbkMzTgFtAX5
V6dp1OGpLP/BZA9Ll05s/tNBZossiezXZPFeuA==</vt:lpwstr>
  </property>
  <property fmtid="{D5CDD505-2E9C-101B-9397-08002B2CF9AE}" pid="4" name="RESPONSE_SENDER_NAME">
    <vt:lpwstr>sAAA4E8dREqJqIrTQUMbh8ANCj3tP/IU6o8ntutKX11qGfg=</vt:lpwstr>
  </property>
  <property fmtid="{D5CDD505-2E9C-101B-9397-08002B2CF9AE}" pid="5" name="EMAIL_OWNER_ADDRESS">
    <vt:lpwstr>4AAA4Lxe55UJ0C9uSmJ5/Xdd+WSLLEP2JHVOMvRb+0NY8mQhGB03EFJQ9Q==</vt:lpwstr>
  </property>
</Properties>
</file>