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F3651" w14:textId="7BFDD74B" w:rsidR="00A13410" w:rsidRPr="00F55991" w:rsidRDefault="00EA2FD1" w:rsidP="00F55991">
      <w:pPr>
        <w:jc w:val="center"/>
        <w:rPr>
          <w:rFonts w:asciiTheme="minorHAnsi" w:hAnsiTheme="minorHAnsi" w:cstheme="minorHAnsi"/>
          <w:b/>
          <w:sz w:val="22"/>
          <w:szCs w:val="22"/>
        </w:rPr>
      </w:pPr>
      <w:r w:rsidRPr="00F55991">
        <w:rPr>
          <w:rFonts w:asciiTheme="minorHAnsi" w:hAnsiTheme="minorHAnsi" w:cstheme="minorHAnsi"/>
          <w:b/>
          <w:sz w:val="22"/>
          <w:szCs w:val="22"/>
        </w:rPr>
        <w:t>Promoting Interoperability</w:t>
      </w:r>
      <w:r w:rsidR="003043DC" w:rsidRPr="00F55991">
        <w:rPr>
          <w:rFonts w:asciiTheme="minorHAnsi" w:hAnsiTheme="minorHAnsi" w:cstheme="minorHAnsi"/>
          <w:b/>
          <w:sz w:val="22"/>
          <w:szCs w:val="22"/>
        </w:rPr>
        <w:t xml:space="preserve"> (</w:t>
      </w:r>
      <w:r w:rsidRPr="00F55991">
        <w:rPr>
          <w:rFonts w:asciiTheme="minorHAnsi" w:hAnsiTheme="minorHAnsi" w:cstheme="minorHAnsi"/>
          <w:b/>
          <w:sz w:val="22"/>
          <w:szCs w:val="22"/>
        </w:rPr>
        <w:t>P</w:t>
      </w:r>
      <w:r w:rsidR="003043DC" w:rsidRPr="00F55991">
        <w:rPr>
          <w:rFonts w:asciiTheme="minorHAnsi" w:hAnsiTheme="minorHAnsi" w:cstheme="minorHAnsi"/>
          <w:b/>
          <w:sz w:val="22"/>
          <w:szCs w:val="22"/>
        </w:rPr>
        <w:t>I)</w:t>
      </w:r>
      <w:r w:rsidR="002A582B" w:rsidRPr="00F55991">
        <w:rPr>
          <w:rFonts w:asciiTheme="minorHAnsi" w:hAnsiTheme="minorHAnsi" w:cstheme="minorHAnsi"/>
          <w:b/>
          <w:sz w:val="22"/>
          <w:szCs w:val="22"/>
        </w:rPr>
        <w:t xml:space="preserve"> Guide</w:t>
      </w:r>
    </w:p>
    <w:p w14:paraId="54394D95" w14:textId="77777777" w:rsidR="00E169EF" w:rsidRPr="00F61CF0" w:rsidRDefault="00E169EF" w:rsidP="00F55991">
      <w:pPr>
        <w:jc w:val="center"/>
        <w:rPr>
          <w:rFonts w:asciiTheme="minorHAnsi" w:hAnsiTheme="minorHAnsi" w:cstheme="minorHAnsi"/>
          <w:b/>
          <w:sz w:val="22"/>
          <w:szCs w:val="22"/>
        </w:rPr>
      </w:pPr>
    </w:p>
    <w:p w14:paraId="4DDC8D34" w14:textId="1D0EE31A" w:rsidR="009C05BC" w:rsidRPr="00F61CF0" w:rsidRDefault="00AF6661" w:rsidP="00F55991">
      <w:pPr>
        <w:rPr>
          <w:rFonts w:asciiTheme="minorHAnsi" w:hAnsiTheme="minorHAnsi" w:cstheme="minorHAnsi"/>
          <w:sz w:val="22"/>
          <w:szCs w:val="22"/>
        </w:rPr>
      </w:pPr>
      <w:r w:rsidRPr="00F61CF0">
        <w:rPr>
          <w:rFonts w:asciiTheme="minorHAnsi" w:hAnsiTheme="minorHAnsi" w:cstheme="minorHAnsi"/>
          <w:sz w:val="22"/>
          <w:szCs w:val="22"/>
        </w:rPr>
        <w:t xml:space="preserve">The </w:t>
      </w:r>
      <w:r w:rsidR="00EA2FD1" w:rsidRPr="00F61CF0">
        <w:rPr>
          <w:rFonts w:asciiTheme="minorHAnsi" w:hAnsiTheme="minorHAnsi" w:cstheme="minorHAnsi"/>
          <w:sz w:val="22"/>
          <w:szCs w:val="22"/>
        </w:rPr>
        <w:t>Promoting Interoperability</w:t>
      </w:r>
      <w:r w:rsidRPr="00F61CF0">
        <w:rPr>
          <w:rFonts w:asciiTheme="minorHAnsi" w:hAnsiTheme="minorHAnsi" w:cstheme="minorHAnsi"/>
          <w:sz w:val="22"/>
          <w:szCs w:val="22"/>
        </w:rPr>
        <w:t xml:space="preserve"> (</w:t>
      </w:r>
      <w:r w:rsidR="00EA2FD1" w:rsidRPr="00F61CF0">
        <w:rPr>
          <w:rFonts w:asciiTheme="minorHAnsi" w:hAnsiTheme="minorHAnsi" w:cstheme="minorHAnsi"/>
          <w:sz w:val="22"/>
          <w:szCs w:val="22"/>
        </w:rPr>
        <w:t>PI</w:t>
      </w:r>
      <w:r w:rsidRPr="00F61CF0">
        <w:rPr>
          <w:rFonts w:asciiTheme="minorHAnsi" w:hAnsiTheme="minorHAnsi" w:cstheme="minorHAnsi"/>
          <w:sz w:val="22"/>
          <w:szCs w:val="22"/>
        </w:rPr>
        <w:t>)</w:t>
      </w:r>
      <w:r w:rsidR="003043DC" w:rsidRPr="00F61CF0">
        <w:rPr>
          <w:rFonts w:asciiTheme="minorHAnsi" w:hAnsiTheme="minorHAnsi" w:cstheme="minorHAnsi"/>
          <w:sz w:val="22"/>
          <w:szCs w:val="22"/>
        </w:rPr>
        <w:t xml:space="preserve"> performance category of the </w:t>
      </w:r>
      <w:r w:rsidR="009C05BC" w:rsidRPr="00F61CF0">
        <w:rPr>
          <w:rFonts w:asciiTheme="minorHAnsi" w:hAnsiTheme="minorHAnsi" w:cstheme="minorHAnsi"/>
          <w:sz w:val="22"/>
          <w:szCs w:val="22"/>
        </w:rPr>
        <w:t>Merit-Based Incentive Payment System (MIPS) emphasizes the electronic exchange of information using certified electronic health record technology (CEHRT) to improve patient access to their health information; the exchange of information between healthcare providers; and the systemic collection, analysis, and interpretation of healthcare data.</w:t>
      </w:r>
      <w:r w:rsidR="00164864">
        <w:rPr>
          <w:rFonts w:asciiTheme="minorHAnsi" w:hAnsiTheme="minorHAnsi" w:cstheme="minorHAnsi"/>
          <w:sz w:val="22"/>
          <w:szCs w:val="22"/>
        </w:rPr>
        <w:t xml:space="preserve"> </w:t>
      </w:r>
      <w:r w:rsidR="009C05BC" w:rsidRPr="00F61CF0">
        <w:rPr>
          <w:rFonts w:asciiTheme="minorHAnsi" w:hAnsiTheme="minorHAnsi" w:cstheme="minorHAnsi"/>
          <w:sz w:val="22"/>
          <w:szCs w:val="22"/>
        </w:rPr>
        <w:t xml:space="preserve">CEHRT refers to technology that meets criteria to be certified under the </w:t>
      </w:r>
      <w:hyperlink r:id="rId8" w:history="1">
        <w:r w:rsidR="009C05BC" w:rsidRPr="00F61CF0">
          <w:rPr>
            <w:rStyle w:val="Hyperlink"/>
            <w:rFonts w:asciiTheme="minorHAnsi" w:hAnsiTheme="minorHAnsi" w:cstheme="minorHAnsi"/>
            <w:sz w:val="22"/>
            <w:szCs w:val="22"/>
          </w:rPr>
          <w:t>Office of the National Coordinator for Health Information Technology (ONC) Health IT Certification Program</w:t>
        </w:r>
      </w:hyperlink>
      <w:r w:rsidR="009C05BC" w:rsidRPr="00F61CF0">
        <w:rPr>
          <w:rFonts w:asciiTheme="minorHAnsi" w:hAnsiTheme="minorHAnsi" w:cstheme="minorHAnsi"/>
          <w:sz w:val="22"/>
          <w:szCs w:val="22"/>
        </w:rPr>
        <w:t xml:space="preserve">. CEHRT requirements for the MIPS Promoting Interoperability performance category can change each year. </w:t>
      </w:r>
      <w:r w:rsidR="00164864">
        <w:rPr>
          <w:rFonts w:asciiTheme="minorHAnsi" w:hAnsiTheme="minorHAnsi" w:cstheme="minorHAnsi"/>
          <w:sz w:val="22"/>
          <w:szCs w:val="22"/>
        </w:rPr>
        <w:br/>
      </w:r>
      <w:r w:rsidR="009C05BC" w:rsidRPr="00F61CF0">
        <w:rPr>
          <w:rFonts w:asciiTheme="minorHAnsi" w:hAnsiTheme="minorHAnsi" w:cstheme="minorHAnsi"/>
          <w:sz w:val="22"/>
          <w:szCs w:val="22"/>
        </w:rPr>
        <w:t xml:space="preserve">To learn which EHR systems and modules are certified for the MIPS Promoting Interoperability performance category, visit the </w:t>
      </w:r>
      <w:hyperlink r:id="rId9" w:anchor="/search" w:history="1">
        <w:r w:rsidR="009C05BC" w:rsidRPr="00F61CF0">
          <w:rPr>
            <w:rStyle w:val="Hyperlink"/>
            <w:rFonts w:asciiTheme="minorHAnsi" w:hAnsiTheme="minorHAnsi" w:cstheme="minorHAnsi"/>
            <w:sz w:val="22"/>
            <w:szCs w:val="22"/>
          </w:rPr>
          <w:t>Certified Health IT Product List (CHPL</w:t>
        </w:r>
      </w:hyperlink>
      <w:r w:rsidR="009C05BC" w:rsidRPr="00F61CF0">
        <w:rPr>
          <w:rFonts w:asciiTheme="minorHAnsi" w:hAnsiTheme="minorHAnsi" w:cstheme="minorHAnsi"/>
          <w:sz w:val="22"/>
          <w:szCs w:val="22"/>
        </w:rPr>
        <w:t>) on the ONC website.</w:t>
      </w:r>
    </w:p>
    <w:p w14:paraId="2C91919B" w14:textId="77777777" w:rsidR="009C05BC" w:rsidRDefault="009C05BC" w:rsidP="00F55991">
      <w:pPr>
        <w:rPr>
          <w:rFonts w:asciiTheme="minorHAnsi" w:hAnsiTheme="minorHAnsi" w:cstheme="minorHAnsi"/>
          <w:sz w:val="22"/>
          <w:szCs w:val="22"/>
        </w:rPr>
      </w:pPr>
    </w:p>
    <w:p w14:paraId="5F03AD52" w14:textId="16F6C9E5" w:rsidR="003043DC" w:rsidRPr="00F55991" w:rsidRDefault="00EA2FD1" w:rsidP="00F55991">
      <w:pPr>
        <w:rPr>
          <w:rFonts w:asciiTheme="minorHAnsi" w:hAnsiTheme="minorHAnsi" w:cstheme="minorHAnsi"/>
          <w:sz w:val="22"/>
          <w:szCs w:val="22"/>
        </w:rPr>
      </w:pPr>
      <w:r w:rsidRPr="00F55991">
        <w:rPr>
          <w:rFonts w:asciiTheme="minorHAnsi" w:hAnsiTheme="minorHAnsi" w:cstheme="minorHAnsi"/>
          <w:sz w:val="22"/>
          <w:szCs w:val="22"/>
        </w:rPr>
        <w:t>PI</w:t>
      </w:r>
      <w:r w:rsidR="003043DC" w:rsidRPr="00F55991">
        <w:rPr>
          <w:rFonts w:asciiTheme="minorHAnsi" w:hAnsiTheme="minorHAnsi" w:cstheme="minorHAnsi"/>
          <w:sz w:val="22"/>
          <w:szCs w:val="22"/>
        </w:rPr>
        <w:t xml:space="preserve"> </w:t>
      </w:r>
      <w:r w:rsidR="00AF6661" w:rsidRPr="00F55991">
        <w:rPr>
          <w:rFonts w:asciiTheme="minorHAnsi" w:hAnsiTheme="minorHAnsi" w:cstheme="minorHAnsi"/>
          <w:sz w:val="22"/>
          <w:szCs w:val="22"/>
        </w:rPr>
        <w:t xml:space="preserve">generally </w:t>
      </w:r>
      <w:r w:rsidR="003043DC" w:rsidRPr="00F55991">
        <w:rPr>
          <w:rFonts w:asciiTheme="minorHAnsi" w:hAnsiTheme="minorHAnsi" w:cstheme="minorHAnsi"/>
          <w:sz w:val="22"/>
          <w:szCs w:val="22"/>
        </w:rPr>
        <w:t xml:space="preserve">makes up 25% of </w:t>
      </w:r>
      <w:r w:rsidR="007B5AAE">
        <w:rPr>
          <w:rFonts w:asciiTheme="minorHAnsi" w:hAnsiTheme="minorHAnsi" w:cstheme="minorHAnsi"/>
          <w:sz w:val="22"/>
          <w:szCs w:val="22"/>
        </w:rPr>
        <w:t>the</w:t>
      </w:r>
      <w:r w:rsidR="007B5AAE" w:rsidRPr="00F55991">
        <w:rPr>
          <w:rFonts w:asciiTheme="minorHAnsi" w:hAnsiTheme="minorHAnsi" w:cstheme="minorHAnsi"/>
          <w:sz w:val="22"/>
          <w:szCs w:val="22"/>
        </w:rPr>
        <w:t xml:space="preserve"> </w:t>
      </w:r>
      <w:r w:rsidR="003043DC" w:rsidRPr="00F55991">
        <w:rPr>
          <w:rFonts w:asciiTheme="minorHAnsi" w:hAnsiTheme="minorHAnsi" w:cstheme="minorHAnsi"/>
          <w:sz w:val="22"/>
          <w:szCs w:val="22"/>
        </w:rPr>
        <w:t xml:space="preserve">total </w:t>
      </w:r>
      <w:r w:rsidR="00583122" w:rsidRPr="00F55991">
        <w:rPr>
          <w:rFonts w:asciiTheme="minorHAnsi" w:hAnsiTheme="minorHAnsi" w:cstheme="minorHAnsi"/>
          <w:sz w:val="22"/>
          <w:szCs w:val="22"/>
        </w:rPr>
        <w:t xml:space="preserve">MIPS final </w:t>
      </w:r>
      <w:r w:rsidR="003043DC" w:rsidRPr="00F55991">
        <w:rPr>
          <w:rFonts w:asciiTheme="minorHAnsi" w:hAnsiTheme="minorHAnsi" w:cstheme="minorHAnsi"/>
          <w:sz w:val="22"/>
          <w:szCs w:val="22"/>
        </w:rPr>
        <w:t>score</w:t>
      </w:r>
      <w:r w:rsidR="00C4409B" w:rsidRPr="00F55991">
        <w:rPr>
          <w:rFonts w:asciiTheme="minorHAnsi" w:hAnsiTheme="minorHAnsi" w:cstheme="minorHAnsi"/>
          <w:sz w:val="22"/>
          <w:szCs w:val="22"/>
        </w:rPr>
        <w:t xml:space="preserve">. </w:t>
      </w:r>
      <w:r w:rsidR="00232E38">
        <w:rPr>
          <w:rFonts w:asciiTheme="minorHAnsi" w:hAnsiTheme="minorHAnsi" w:cstheme="minorHAnsi"/>
          <w:sz w:val="22"/>
          <w:szCs w:val="22"/>
        </w:rPr>
        <w:t xml:space="preserve">However, there are specific circumstances where clinicians are not required to </w:t>
      </w:r>
      <w:r w:rsidR="008005BD">
        <w:rPr>
          <w:rFonts w:asciiTheme="minorHAnsi" w:hAnsiTheme="minorHAnsi" w:cstheme="minorHAnsi"/>
          <w:sz w:val="22"/>
          <w:szCs w:val="22"/>
        </w:rPr>
        <w:t>report this</w:t>
      </w:r>
      <w:r w:rsidR="00232E38">
        <w:rPr>
          <w:rFonts w:asciiTheme="minorHAnsi" w:hAnsiTheme="minorHAnsi" w:cstheme="minorHAnsi"/>
          <w:sz w:val="22"/>
          <w:szCs w:val="22"/>
        </w:rPr>
        <w:t xml:space="preserve"> category.</w:t>
      </w:r>
      <w:r w:rsidR="001B1005">
        <w:rPr>
          <w:rFonts w:asciiTheme="minorHAnsi" w:hAnsiTheme="minorHAnsi" w:cstheme="minorHAnsi"/>
          <w:sz w:val="22"/>
          <w:szCs w:val="22"/>
        </w:rPr>
        <w:t xml:space="preserve"> </w:t>
      </w:r>
      <w:r w:rsidR="00232E38">
        <w:rPr>
          <w:rFonts w:asciiTheme="minorHAnsi" w:hAnsiTheme="minorHAnsi" w:cstheme="minorHAnsi"/>
          <w:sz w:val="22"/>
          <w:szCs w:val="22"/>
        </w:rPr>
        <w:t>In the</w:t>
      </w:r>
      <w:r w:rsidR="00711511">
        <w:rPr>
          <w:rFonts w:asciiTheme="minorHAnsi" w:hAnsiTheme="minorHAnsi" w:cstheme="minorHAnsi"/>
          <w:sz w:val="22"/>
          <w:szCs w:val="22"/>
        </w:rPr>
        <w:t xml:space="preserve"> following</w:t>
      </w:r>
      <w:r w:rsidR="00232E38">
        <w:rPr>
          <w:rFonts w:asciiTheme="minorHAnsi" w:hAnsiTheme="minorHAnsi" w:cstheme="minorHAnsi"/>
          <w:sz w:val="22"/>
          <w:szCs w:val="22"/>
        </w:rPr>
        <w:t xml:space="preserve"> instances, CMS will generally</w:t>
      </w:r>
      <w:r w:rsidR="004B650C">
        <w:rPr>
          <w:rStyle w:val="FootnoteReference"/>
          <w:rFonts w:asciiTheme="minorHAnsi" w:hAnsiTheme="minorHAnsi" w:cstheme="minorHAnsi"/>
          <w:sz w:val="22"/>
          <w:szCs w:val="22"/>
        </w:rPr>
        <w:footnoteReference w:id="1"/>
      </w:r>
      <w:r w:rsidR="00232E38">
        <w:rPr>
          <w:rFonts w:asciiTheme="minorHAnsi" w:hAnsiTheme="minorHAnsi" w:cstheme="minorHAnsi"/>
          <w:sz w:val="22"/>
          <w:szCs w:val="22"/>
        </w:rPr>
        <w:t xml:space="preserve"> shift the weight of the </w:t>
      </w:r>
      <w:r w:rsidR="00C4409B" w:rsidRPr="00F55991">
        <w:rPr>
          <w:rFonts w:asciiTheme="minorHAnsi" w:hAnsiTheme="minorHAnsi" w:cstheme="minorHAnsi"/>
          <w:sz w:val="22"/>
          <w:szCs w:val="22"/>
        </w:rPr>
        <w:t xml:space="preserve">PI performance category </w:t>
      </w:r>
      <w:r w:rsidR="00232E38">
        <w:rPr>
          <w:rFonts w:asciiTheme="minorHAnsi" w:hAnsiTheme="minorHAnsi" w:cstheme="minorHAnsi"/>
          <w:sz w:val="22"/>
          <w:szCs w:val="22"/>
        </w:rPr>
        <w:t>to the Quality category</w:t>
      </w:r>
      <w:r w:rsidR="00711511">
        <w:rPr>
          <w:rFonts w:asciiTheme="minorHAnsi" w:hAnsiTheme="minorHAnsi" w:cstheme="minorHAnsi"/>
          <w:sz w:val="22"/>
          <w:szCs w:val="22"/>
        </w:rPr>
        <w:t>, unless the clinician or group chooses to submit PI data</w:t>
      </w:r>
      <w:r w:rsidR="00232E38">
        <w:rPr>
          <w:rFonts w:asciiTheme="minorHAnsi" w:hAnsiTheme="minorHAnsi" w:cstheme="minorHAnsi"/>
          <w:sz w:val="22"/>
          <w:szCs w:val="22"/>
        </w:rPr>
        <w:t>:</w:t>
      </w:r>
    </w:p>
    <w:p w14:paraId="2B1D1236" w14:textId="14AC0B65" w:rsidR="003043DC" w:rsidRPr="00F61CF0" w:rsidRDefault="003043DC" w:rsidP="00F55991">
      <w:pPr>
        <w:pStyle w:val="ListParagraph"/>
        <w:numPr>
          <w:ilvl w:val="0"/>
          <w:numId w:val="6"/>
        </w:numPr>
        <w:spacing w:after="0" w:line="240" w:lineRule="auto"/>
        <w:rPr>
          <w:rFonts w:ascii="Calibri" w:hAnsi="Calibri" w:cs="Calibri"/>
        </w:rPr>
      </w:pPr>
      <w:r w:rsidRPr="00F55991">
        <w:rPr>
          <w:rFonts w:cstheme="minorHAnsi"/>
          <w:b/>
        </w:rPr>
        <w:t>Hospital-based clinician</w:t>
      </w:r>
      <w:r w:rsidR="00C4409B" w:rsidRPr="00F55991">
        <w:rPr>
          <w:rFonts w:cstheme="minorHAnsi"/>
          <w:b/>
        </w:rPr>
        <w:t>s</w:t>
      </w:r>
      <w:r w:rsidRPr="00F55991">
        <w:rPr>
          <w:rFonts w:cstheme="minorHAnsi"/>
        </w:rPr>
        <w:t xml:space="preserve">: </w:t>
      </w:r>
      <w:r w:rsidR="00583122" w:rsidRPr="00F55991">
        <w:rPr>
          <w:rFonts w:cstheme="minorHAnsi"/>
        </w:rPr>
        <w:t xml:space="preserve">Clinicians who </w:t>
      </w:r>
      <w:r w:rsidRPr="00F55991">
        <w:rPr>
          <w:rFonts w:cstheme="minorHAnsi"/>
        </w:rPr>
        <w:t xml:space="preserve">furnish 75% or more of </w:t>
      </w:r>
      <w:r w:rsidR="00C4409B" w:rsidRPr="00F55991">
        <w:rPr>
          <w:rFonts w:cstheme="minorHAnsi"/>
        </w:rPr>
        <w:t>their</w:t>
      </w:r>
      <w:r w:rsidRPr="00F55991">
        <w:rPr>
          <w:rFonts w:cstheme="minorHAnsi"/>
        </w:rPr>
        <w:t xml:space="preserve"> </w:t>
      </w:r>
      <w:r w:rsidR="00AF6661" w:rsidRPr="00F55991">
        <w:rPr>
          <w:rFonts w:cstheme="minorHAnsi"/>
        </w:rPr>
        <w:t xml:space="preserve">covered </w:t>
      </w:r>
      <w:r w:rsidRPr="00F55991">
        <w:rPr>
          <w:rFonts w:cstheme="minorHAnsi"/>
        </w:rPr>
        <w:t>professional services in sites identified by Place of Service (POS) codes 21 (inpatient hospital), 22 (outpatient</w:t>
      </w:r>
      <w:r w:rsidR="005E4E80" w:rsidRPr="00F55991">
        <w:rPr>
          <w:rFonts w:cstheme="minorHAnsi"/>
        </w:rPr>
        <w:t xml:space="preserve"> </w:t>
      </w:r>
      <w:r w:rsidR="005E4E80" w:rsidRPr="00F61CF0">
        <w:rPr>
          <w:rFonts w:ascii="Calibri" w:hAnsi="Calibri" w:cs="Calibri"/>
        </w:rPr>
        <w:t>on-campus</w:t>
      </w:r>
      <w:r w:rsidRPr="00F61CF0">
        <w:rPr>
          <w:rFonts w:ascii="Calibri" w:hAnsi="Calibri" w:cs="Calibri"/>
        </w:rPr>
        <w:t xml:space="preserve"> hospital), </w:t>
      </w:r>
      <w:r w:rsidR="005E4E80" w:rsidRPr="00F61CF0">
        <w:rPr>
          <w:rFonts w:ascii="Calibri" w:hAnsi="Calibri" w:cs="Calibri"/>
        </w:rPr>
        <w:t xml:space="preserve">19 (outpatient off-campus hospital) </w:t>
      </w:r>
      <w:r w:rsidRPr="00F61CF0">
        <w:rPr>
          <w:rFonts w:ascii="Calibri" w:hAnsi="Calibri" w:cs="Calibri"/>
        </w:rPr>
        <w:t>or 23 (emergency room)</w:t>
      </w:r>
      <w:r w:rsidR="00711511" w:rsidRPr="00F61CF0">
        <w:rPr>
          <w:rFonts w:ascii="Calibri" w:hAnsi="Calibri" w:cs="Calibri"/>
        </w:rPr>
        <w:t>, and who do not submit PI data, are automatically eligible for reweighting of the PI category</w:t>
      </w:r>
      <w:r w:rsidRPr="00F61CF0">
        <w:rPr>
          <w:rFonts w:ascii="Calibri" w:hAnsi="Calibri" w:cs="Calibri"/>
        </w:rPr>
        <w:t xml:space="preserve">. </w:t>
      </w:r>
      <w:r w:rsidR="00895809" w:rsidRPr="00F61CF0">
        <w:rPr>
          <w:rFonts w:ascii="Calibri" w:hAnsi="Calibri" w:cs="Calibri"/>
        </w:rPr>
        <w:t>If you are participating in MIPS at the group level, then more than 75% of the clinicians in your TIN must meet this definition for the group, as a whole, to be considered hospital-based and eligible for the re-weighting of this category.</w:t>
      </w:r>
      <w:r w:rsidR="00070B86" w:rsidRPr="00F61CF0">
        <w:rPr>
          <w:rFonts w:ascii="Calibri" w:hAnsi="Calibri" w:cs="Calibri"/>
        </w:rPr>
        <w:t xml:space="preserve"> </w:t>
      </w:r>
    </w:p>
    <w:p w14:paraId="61687777" w14:textId="6CE3389A" w:rsidR="00AF6661" w:rsidRPr="00F61CF0" w:rsidRDefault="00AF6661" w:rsidP="00F55991">
      <w:pPr>
        <w:pStyle w:val="ListParagraph"/>
        <w:numPr>
          <w:ilvl w:val="0"/>
          <w:numId w:val="6"/>
        </w:numPr>
        <w:spacing w:after="0" w:line="240" w:lineRule="auto"/>
        <w:rPr>
          <w:rFonts w:ascii="Calibri" w:hAnsi="Calibri" w:cs="Calibri"/>
        </w:rPr>
      </w:pPr>
      <w:r w:rsidRPr="00F61CF0">
        <w:rPr>
          <w:rFonts w:ascii="Calibri" w:hAnsi="Calibri" w:cs="Calibri"/>
          <w:b/>
        </w:rPr>
        <w:t>Ambulatory Surgical Center (ASC)-based clinician</w:t>
      </w:r>
      <w:r w:rsidR="00C4409B" w:rsidRPr="00F61CF0">
        <w:rPr>
          <w:rFonts w:ascii="Calibri" w:hAnsi="Calibri" w:cs="Calibri"/>
          <w:b/>
        </w:rPr>
        <w:t>s</w:t>
      </w:r>
      <w:r w:rsidRPr="00F61CF0">
        <w:rPr>
          <w:rFonts w:ascii="Calibri" w:hAnsi="Calibri" w:cs="Calibri"/>
        </w:rPr>
        <w:t xml:space="preserve">: </w:t>
      </w:r>
      <w:r w:rsidR="00583122" w:rsidRPr="00F61CF0">
        <w:rPr>
          <w:rFonts w:ascii="Calibri" w:hAnsi="Calibri" w:cs="Calibri"/>
        </w:rPr>
        <w:t xml:space="preserve">Clinicians who </w:t>
      </w:r>
      <w:r w:rsidRPr="00F61CF0">
        <w:rPr>
          <w:rFonts w:ascii="Calibri" w:hAnsi="Calibri" w:cs="Calibri"/>
        </w:rPr>
        <w:t xml:space="preserve">furnish 75% or more of </w:t>
      </w:r>
      <w:r w:rsidR="00C4409B" w:rsidRPr="00F61CF0">
        <w:rPr>
          <w:rFonts w:ascii="Calibri" w:hAnsi="Calibri" w:cs="Calibri"/>
        </w:rPr>
        <w:t>their</w:t>
      </w:r>
      <w:r w:rsidRPr="00F61CF0">
        <w:rPr>
          <w:rFonts w:ascii="Calibri" w:hAnsi="Calibri" w:cs="Calibri"/>
        </w:rPr>
        <w:t xml:space="preserve"> covered professional services in sites identified by Place of Service (POS) codes 24 (ASC)</w:t>
      </w:r>
      <w:r w:rsidR="00B02909" w:rsidRPr="00F61CF0">
        <w:rPr>
          <w:rFonts w:ascii="Calibri" w:hAnsi="Calibri" w:cs="Calibri"/>
        </w:rPr>
        <w:t xml:space="preserve"> and who do not report under the PI performance category</w:t>
      </w:r>
      <w:r w:rsidR="00711511" w:rsidRPr="00F61CF0">
        <w:rPr>
          <w:rFonts w:ascii="Calibri" w:hAnsi="Calibri" w:cs="Calibri"/>
        </w:rPr>
        <w:t xml:space="preserve"> are automatically eligible for reweighting of the PI category</w:t>
      </w:r>
      <w:r w:rsidRPr="00F61CF0">
        <w:rPr>
          <w:rFonts w:ascii="Calibri" w:hAnsi="Calibri" w:cs="Calibri"/>
        </w:rPr>
        <w:t xml:space="preserve">. </w:t>
      </w:r>
      <w:r w:rsidR="00070B86" w:rsidRPr="00F61CF0">
        <w:rPr>
          <w:rFonts w:ascii="Calibri" w:hAnsi="Calibri" w:cs="Calibri"/>
        </w:rPr>
        <w:t>If you are participating in MIPS at the group level, then 100% of the clinicians in your TIN must meet this definition or qualify for another exemption (e.g.</w:t>
      </w:r>
      <w:r w:rsidR="00164864">
        <w:rPr>
          <w:rFonts w:ascii="Calibri" w:hAnsi="Calibri" w:cs="Calibri"/>
        </w:rPr>
        <w:t>,</w:t>
      </w:r>
      <w:r w:rsidR="00070B86" w:rsidRPr="00F61CF0">
        <w:rPr>
          <w:rFonts w:ascii="Calibri" w:hAnsi="Calibri" w:cs="Calibri"/>
        </w:rPr>
        <w:t xml:space="preserve"> a hardship ex</w:t>
      </w:r>
      <w:r w:rsidR="00BD0A4D">
        <w:rPr>
          <w:rFonts w:ascii="Calibri" w:hAnsi="Calibri" w:cs="Calibri"/>
        </w:rPr>
        <w:t>ce</w:t>
      </w:r>
      <w:r w:rsidR="00070B86" w:rsidRPr="00F61CF0">
        <w:rPr>
          <w:rFonts w:ascii="Calibri" w:hAnsi="Calibri" w:cs="Calibri"/>
        </w:rPr>
        <w:t>ption).</w:t>
      </w:r>
    </w:p>
    <w:p w14:paraId="27D11D2E" w14:textId="63FF59CA" w:rsidR="003774A5" w:rsidRPr="00F61CF0" w:rsidRDefault="003774A5" w:rsidP="00F55991">
      <w:pPr>
        <w:pStyle w:val="ListParagraph"/>
        <w:numPr>
          <w:ilvl w:val="0"/>
          <w:numId w:val="6"/>
        </w:numPr>
        <w:spacing w:after="0" w:line="240" w:lineRule="auto"/>
        <w:rPr>
          <w:rFonts w:ascii="Calibri" w:hAnsi="Calibri" w:cs="Calibri"/>
          <w:b/>
          <w:bCs/>
        </w:rPr>
      </w:pPr>
      <w:r w:rsidRPr="00F61CF0">
        <w:rPr>
          <w:rFonts w:ascii="Calibri" w:hAnsi="Calibri" w:cs="Calibri"/>
          <w:b/>
          <w:bCs/>
        </w:rPr>
        <w:t xml:space="preserve">Clinicians in small practices: </w:t>
      </w:r>
      <w:r w:rsidR="0073303A" w:rsidRPr="00F61CF0">
        <w:rPr>
          <w:rFonts w:ascii="Calibri" w:hAnsi="Calibri" w:cs="Calibri"/>
        </w:rPr>
        <w:t>C</w:t>
      </w:r>
      <w:r w:rsidRPr="00F61CF0">
        <w:rPr>
          <w:rFonts w:ascii="Calibri" w:hAnsi="Calibri" w:cs="Calibri"/>
        </w:rPr>
        <w:t xml:space="preserve">linicians in small practices (practices with 15 or fewer eligible clinicians) are automatically eligible for reweighting of the PI category. Previously, reweighting for clinicians in small practices required the submission of an application. </w:t>
      </w:r>
    </w:p>
    <w:p w14:paraId="155058EB" w14:textId="0D3A1E3D" w:rsidR="003043DC" w:rsidRPr="00F61CF0" w:rsidRDefault="003043DC" w:rsidP="00F55991">
      <w:pPr>
        <w:pStyle w:val="ListParagraph"/>
        <w:numPr>
          <w:ilvl w:val="0"/>
          <w:numId w:val="6"/>
        </w:numPr>
        <w:spacing w:after="0" w:line="240" w:lineRule="auto"/>
        <w:rPr>
          <w:rFonts w:ascii="Calibri" w:hAnsi="Calibri" w:cs="Calibri"/>
        </w:rPr>
      </w:pPr>
      <w:r w:rsidRPr="00F61CF0">
        <w:rPr>
          <w:rFonts w:ascii="Calibri" w:hAnsi="Calibri" w:cs="Calibri"/>
          <w:b/>
        </w:rPr>
        <w:t>Hardship ex</w:t>
      </w:r>
      <w:r w:rsidR="001B1005" w:rsidRPr="00F61CF0">
        <w:rPr>
          <w:rFonts w:ascii="Calibri" w:hAnsi="Calibri" w:cs="Calibri"/>
          <w:b/>
        </w:rPr>
        <w:t>ce</w:t>
      </w:r>
      <w:r w:rsidRPr="00F61CF0">
        <w:rPr>
          <w:rFonts w:ascii="Calibri" w:hAnsi="Calibri" w:cs="Calibri"/>
          <w:b/>
        </w:rPr>
        <w:t>ption</w:t>
      </w:r>
      <w:r w:rsidR="00C4409B" w:rsidRPr="00F61CF0">
        <w:rPr>
          <w:rFonts w:ascii="Calibri" w:hAnsi="Calibri" w:cs="Calibri"/>
          <w:b/>
        </w:rPr>
        <w:t>s</w:t>
      </w:r>
      <w:r w:rsidRPr="00F61CF0">
        <w:rPr>
          <w:rFonts w:ascii="Calibri" w:hAnsi="Calibri" w:cs="Calibri"/>
        </w:rPr>
        <w:t xml:space="preserve">: </w:t>
      </w:r>
      <w:r w:rsidR="00583122" w:rsidRPr="00F61CF0">
        <w:rPr>
          <w:rFonts w:ascii="Calibri" w:hAnsi="Calibri" w:cs="Calibri"/>
        </w:rPr>
        <w:t>Clinicians who are approved for a</w:t>
      </w:r>
      <w:r w:rsidR="0073303A" w:rsidRPr="00F61CF0">
        <w:rPr>
          <w:rFonts w:ascii="Calibri" w:hAnsi="Calibri" w:cs="Calibri"/>
        </w:rPr>
        <w:t xml:space="preserve"> </w:t>
      </w:r>
      <w:hyperlink r:id="rId10" w:anchor=":~:text=through%20the%20application.-,MIPS%20Promoting%20Interoperability%20Performance%20Category%20Hardship%20Exception,-Certified%20electronic%20health" w:history="1">
        <w:r w:rsidR="0073303A" w:rsidRPr="00F61CF0">
          <w:rPr>
            <w:rStyle w:val="Hyperlink"/>
            <w:rFonts w:ascii="Calibri" w:hAnsi="Calibri" w:cs="Calibri"/>
          </w:rPr>
          <w:t>MIPS Promoting Interoperability category</w:t>
        </w:r>
        <w:r w:rsidR="00583122" w:rsidRPr="00F61CF0">
          <w:rPr>
            <w:rStyle w:val="Hyperlink"/>
            <w:rFonts w:ascii="Calibri" w:hAnsi="Calibri" w:cs="Calibri"/>
          </w:rPr>
          <w:t xml:space="preserve"> hardship ex</w:t>
        </w:r>
        <w:r w:rsidR="001B1005" w:rsidRPr="00F61CF0">
          <w:rPr>
            <w:rStyle w:val="Hyperlink"/>
            <w:rFonts w:ascii="Calibri" w:hAnsi="Calibri" w:cs="Calibri"/>
          </w:rPr>
          <w:t>ce</w:t>
        </w:r>
        <w:r w:rsidR="00583122" w:rsidRPr="00F61CF0">
          <w:rPr>
            <w:rStyle w:val="Hyperlink"/>
            <w:rFonts w:ascii="Calibri" w:hAnsi="Calibri" w:cs="Calibri"/>
          </w:rPr>
          <w:t>ption</w:t>
        </w:r>
      </w:hyperlink>
      <w:r w:rsidR="007C527D">
        <w:rPr>
          <w:rFonts w:ascii="Calibri" w:hAnsi="Calibri" w:cs="Calibri"/>
        </w:rPr>
        <w:t xml:space="preserve"> – </w:t>
      </w:r>
      <w:r w:rsidR="00583122" w:rsidRPr="00F61CF0">
        <w:rPr>
          <w:rFonts w:ascii="Calibri" w:hAnsi="Calibri" w:cs="Calibri"/>
        </w:rPr>
        <w:t xml:space="preserve">which may be based </w:t>
      </w:r>
      <w:r w:rsidR="007C527D">
        <w:rPr>
          <w:rFonts w:ascii="Calibri" w:hAnsi="Calibri" w:cs="Calibri"/>
        </w:rPr>
        <w:t>on</w:t>
      </w:r>
      <w:r w:rsidR="007C527D" w:rsidRPr="00F61CF0">
        <w:rPr>
          <w:rFonts w:ascii="Calibri" w:hAnsi="Calibri" w:cs="Calibri"/>
        </w:rPr>
        <w:t xml:space="preserve"> </w:t>
      </w:r>
      <w:r w:rsidRPr="00F61CF0">
        <w:rPr>
          <w:rFonts w:ascii="Calibri" w:hAnsi="Calibri" w:cs="Calibri"/>
        </w:rPr>
        <w:t>insufficient Internet connectivity; extreme and uncontrollable circumstance</w:t>
      </w:r>
      <w:r w:rsidR="00583122" w:rsidRPr="00F61CF0">
        <w:rPr>
          <w:rFonts w:ascii="Calibri" w:hAnsi="Calibri" w:cs="Calibri"/>
        </w:rPr>
        <w:t>s</w:t>
      </w:r>
      <w:r w:rsidRPr="00F61CF0">
        <w:rPr>
          <w:rFonts w:ascii="Calibri" w:hAnsi="Calibri" w:cs="Calibri"/>
        </w:rPr>
        <w:t xml:space="preserve">; lack of control over certified EHR technology; </w:t>
      </w:r>
      <w:r w:rsidR="00AF6661" w:rsidRPr="00F61CF0">
        <w:rPr>
          <w:rFonts w:ascii="Calibri" w:hAnsi="Calibri" w:cs="Calibri"/>
        </w:rPr>
        <w:t>or decertified EHR technology</w:t>
      </w:r>
      <w:r w:rsidR="007C527D">
        <w:rPr>
          <w:rFonts w:ascii="Calibri" w:hAnsi="Calibri" w:cs="Calibri"/>
        </w:rPr>
        <w:t xml:space="preserve"> – will have their PI performance category weight reweighted to 0%</w:t>
      </w:r>
      <w:r w:rsidRPr="00F61CF0">
        <w:rPr>
          <w:rFonts w:ascii="Calibri" w:hAnsi="Calibri" w:cs="Calibri"/>
        </w:rPr>
        <w:t>. T</w:t>
      </w:r>
      <w:r w:rsidR="00583122" w:rsidRPr="00F61CF0">
        <w:rPr>
          <w:rFonts w:ascii="Calibri" w:hAnsi="Calibri" w:cs="Calibri"/>
        </w:rPr>
        <w:t>o qualify for a</w:t>
      </w:r>
      <w:r w:rsidR="00DC416B" w:rsidRPr="00F61CF0">
        <w:rPr>
          <w:rFonts w:ascii="Calibri" w:hAnsi="Calibri" w:cs="Calibri"/>
        </w:rPr>
        <w:t xml:space="preserve">n </w:t>
      </w:r>
      <w:r w:rsidR="00583122" w:rsidRPr="00F61CF0">
        <w:rPr>
          <w:rFonts w:ascii="Calibri" w:hAnsi="Calibri" w:cs="Calibri"/>
        </w:rPr>
        <w:t>exemption</w:t>
      </w:r>
      <w:r w:rsidR="00DC416B" w:rsidRPr="00F61CF0">
        <w:rPr>
          <w:rFonts w:ascii="Calibri" w:hAnsi="Calibri" w:cs="Calibri"/>
        </w:rPr>
        <w:t xml:space="preserve"> based on one of these hardships</w:t>
      </w:r>
      <w:r w:rsidR="00583122" w:rsidRPr="00F61CF0">
        <w:rPr>
          <w:rFonts w:ascii="Calibri" w:hAnsi="Calibri" w:cs="Calibri"/>
        </w:rPr>
        <w:t>,</w:t>
      </w:r>
      <w:r w:rsidRPr="00F61CF0">
        <w:rPr>
          <w:rFonts w:ascii="Calibri" w:hAnsi="Calibri" w:cs="Calibri"/>
        </w:rPr>
        <w:t xml:space="preserve"> MIPS eligible clinicians must apply for CMS to reweight</w:t>
      </w:r>
      <w:r w:rsidR="007C527D">
        <w:rPr>
          <w:rFonts w:ascii="Calibri" w:hAnsi="Calibri" w:cs="Calibri"/>
        </w:rPr>
        <w:t>ing</w:t>
      </w:r>
      <w:r w:rsidR="00C4409B" w:rsidRPr="00F61CF0">
        <w:rPr>
          <w:rFonts w:ascii="Calibri" w:hAnsi="Calibri" w:cs="Calibri"/>
        </w:rPr>
        <w:t>.</w:t>
      </w:r>
      <w:r w:rsidR="00070B86" w:rsidRPr="00F61CF0">
        <w:rPr>
          <w:rFonts w:ascii="Calibri" w:hAnsi="Calibri" w:cs="Calibri"/>
        </w:rPr>
        <w:t xml:space="preserve">   </w:t>
      </w:r>
    </w:p>
    <w:p w14:paraId="389D6C42" w14:textId="77777777" w:rsidR="00F61CF0" w:rsidRDefault="00F61CF0" w:rsidP="00F61CF0">
      <w:pPr>
        <w:pStyle w:val="NoSpacing"/>
        <w:rPr>
          <w:rFonts w:asciiTheme="minorHAnsi" w:hAnsiTheme="minorHAnsi" w:cstheme="minorHAnsi"/>
          <w:sz w:val="22"/>
          <w:szCs w:val="22"/>
        </w:rPr>
      </w:pPr>
    </w:p>
    <w:p w14:paraId="5431D3EF" w14:textId="77777777" w:rsidR="00F61CF0" w:rsidRPr="00C37181" w:rsidRDefault="00F61CF0" w:rsidP="00F61CF0">
      <w:pPr>
        <w:rPr>
          <w:rFonts w:asciiTheme="minorHAnsi" w:hAnsiTheme="minorHAnsi" w:cstheme="minorHAnsi"/>
          <w:b/>
          <w:sz w:val="22"/>
          <w:szCs w:val="22"/>
        </w:rPr>
      </w:pPr>
    </w:p>
    <w:p w14:paraId="466FE4CB" w14:textId="18B05A49" w:rsidR="003043DC" w:rsidRPr="00C37181" w:rsidRDefault="003043DC" w:rsidP="00F55991">
      <w:pPr>
        <w:jc w:val="center"/>
        <w:rPr>
          <w:rFonts w:asciiTheme="minorHAnsi" w:hAnsiTheme="minorHAnsi" w:cstheme="minorHAnsi"/>
          <w:b/>
          <w:sz w:val="22"/>
          <w:szCs w:val="22"/>
        </w:rPr>
      </w:pPr>
      <w:r w:rsidRPr="00C37181">
        <w:rPr>
          <w:rFonts w:asciiTheme="minorHAnsi" w:hAnsiTheme="minorHAnsi" w:cstheme="minorHAnsi"/>
          <w:b/>
          <w:sz w:val="22"/>
          <w:szCs w:val="22"/>
        </w:rPr>
        <w:t xml:space="preserve">How to </w:t>
      </w:r>
      <w:r w:rsidR="00317C3B" w:rsidRPr="00C37181">
        <w:rPr>
          <w:rFonts w:asciiTheme="minorHAnsi" w:hAnsiTheme="minorHAnsi" w:cstheme="minorHAnsi"/>
          <w:b/>
          <w:sz w:val="22"/>
          <w:szCs w:val="22"/>
        </w:rPr>
        <w:t>R</w:t>
      </w:r>
      <w:r w:rsidRPr="00C37181">
        <w:rPr>
          <w:rFonts w:asciiTheme="minorHAnsi" w:hAnsiTheme="minorHAnsi" w:cstheme="minorHAnsi"/>
          <w:b/>
          <w:sz w:val="22"/>
          <w:szCs w:val="22"/>
        </w:rPr>
        <w:t xml:space="preserve">eport </w:t>
      </w:r>
      <w:r w:rsidR="00583122" w:rsidRPr="00C37181">
        <w:rPr>
          <w:rFonts w:asciiTheme="minorHAnsi" w:hAnsiTheme="minorHAnsi" w:cstheme="minorHAnsi"/>
          <w:b/>
          <w:sz w:val="22"/>
          <w:szCs w:val="22"/>
        </w:rPr>
        <w:t>PI</w:t>
      </w:r>
      <w:r w:rsidRPr="00C37181">
        <w:rPr>
          <w:rFonts w:asciiTheme="minorHAnsi" w:hAnsiTheme="minorHAnsi" w:cstheme="minorHAnsi"/>
          <w:b/>
          <w:sz w:val="22"/>
          <w:szCs w:val="22"/>
        </w:rPr>
        <w:t xml:space="preserve"> </w:t>
      </w:r>
      <w:r w:rsidR="000D7F5E" w:rsidRPr="00C37181">
        <w:rPr>
          <w:rFonts w:asciiTheme="minorHAnsi" w:hAnsiTheme="minorHAnsi" w:cstheme="minorHAnsi"/>
          <w:b/>
          <w:sz w:val="22"/>
          <w:szCs w:val="22"/>
        </w:rPr>
        <w:t xml:space="preserve">for </w:t>
      </w:r>
      <w:r w:rsidR="00B82375" w:rsidRPr="00C37181">
        <w:rPr>
          <w:rFonts w:asciiTheme="minorHAnsi" w:hAnsiTheme="minorHAnsi" w:cstheme="minorHAnsi"/>
          <w:b/>
          <w:sz w:val="22"/>
          <w:szCs w:val="22"/>
        </w:rPr>
        <w:t>202</w:t>
      </w:r>
      <w:r w:rsidR="0073303A" w:rsidRPr="00C37181">
        <w:rPr>
          <w:rFonts w:asciiTheme="minorHAnsi" w:hAnsiTheme="minorHAnsi" w:cstheme="minorHAnsi"/>
          <w:b/>
          <w:sz w:val="22"/>
          <w:szCs w:val="22"/>
        </w:rPr>
        <w:t>4</w:t>
      </w:r>
    </w:p>
    <w:p w14:paraId="437245BA" w14:textId="77777777" w:rsidR="001919BF" w:rsidRPr="00C37181" w:rsidRDefault="001919BF" w:rsidP="00F55991">
      <w:pPr>
        <w:rPr>
          <w:rFonts w:asciiTheme="minorHAnsi" w:hAnsiTheme="minorHAnsi" w:cstheme="minorHAnsi"/>
          <w:b/>
          <w:i/>
          <w:sz w:val="22"/>
          <w:szCs w:val="22"/>
        </w:rPr>
      </w:pPr>
    </w:p>
    <w:p w14:paraId="5ACDD4D8" w14:textId="0D223C76" w:rsidR="00321D74" w:rsidRPr="00C37181" w:rsidRDefault="000D7F5E" w:rsidP="009C05BC">
      <w:pPr>
        <w:pStyle w:val="Default"/>
        <w:rPr>
          <w:rFonts w:asciiTheme="minorHAnsi" w:hAnsiTheme="minorHAnsi" w:cstheme="minorHAnsi"/>
          <w:bCs/>
          <w:iCs/>
          <w:sz w:val="22"/>
          <w:szCs w:val="22"/>
        </w:rPr>
      </w:pPr>
      <w:r w:rsidRPr="00C37181">
        <w:rPr>
          <w:rFonts w:asciiTheme="minorHAnsi" w:hAnsiTheme="minorHAnsi" w:cstheme="minorHAnsi"/>
          <w:bCs/>
          <w:iCs/>
          <w:sz w:val="22"/>
          <w:szCs w:val="22"/>
        </w:rPr>
        <w:t>T</w:t>
      </w:r>
      <w:r w:rsidR="00583122" w:rsidRPr="00C37181">
        <w:rPr>
          <w:rFonts w:asciiTheme="minorHAnsi" w:hAnsiTheme="minorHAnsi" w:cstheme="minorHAnsi"/>
          <w:bCs/>
          <w:iCs/>
          <w:sz w:val="22"/>
          <w:szCs w:val="22"/>
        </w:rPr>
        <w:t xml:space="preserve">o receive credit for the PI performance category for </w:t>
      </w:r>
      <w:r w:rsidR="00321D74" w:rsidRPr="00C37181">
        <w:rPr>
          <w:rFonts w:asciiTheme="minorHAnsi" w:hAnsiTheme="minorHAnsi" w:cstheme="minorHAnsi"/>
          <w:bCs/>
          <w:iCs/>
          <w:sz w:val="22"/>
          <w:szCs w:val="22"/>
        </w:rPr>
        <w:t xml:space="preserve">the </w:t>
      </w:r>
      <w:r w:rsidR="00B82375" w:rsidRPr="00C37181">
        <w:rPr>
          <w:rFonts w:asciiTheme="minorHAnsi" w:hAnsiTheme="minorHAnsi" w:cstheme="minorHAnsi"/>
          <w:bCs/>
          <w:iCs/>
          <w:sz w:val="22"/>
          <w:szCs w:val="22"/>
        </w:rPr>
        <w:t>202</w:t>
      </w:r>
      <w:r w:rsidR="0073303A" w:rsidRPr="00C37181">
        <w:rPr>
          <w:rFonts w:asciiTheme="minorHAnsi" w:hAnsiTheme="minorHAnsi" w:cstheme="minorHAnsi"/>
          <w:bCs/>
          <w:iCs/>
          <w:sz w:val="22"/>
          <w:szCs w:val="22"/>
        </w:rPr>
        <w:t>4</w:t>
      </w:r>
      <w:r w:rsidR="00B82375" w:rsidRPr="00C37181">
        <w:rPr>
          <w:rFonts w:asciiTheme="minorHAnsi" w:hAnsiTheme="minorHAnsi" w:cstheme="minorHAnsi"/>
          <w:bCs/>
          <w:iCs/>
          <w:sz w:val="22"/>
          <w:szCs w:val="22"/>
        </w:rPr>
        <w:t xml:space="preserve"> </w:t>
      </w:r>
      <w:r w:rsidR="00583122" w:rsidRPr="00C37181">
        <w:rPr>
          <w:rFonts w:asciiTheme="minorHAnsi" w:hAnsiTheme="minorHAnsi" w:cstheme="minorHAnsi"/>
          <w:bCs/>
          <w:iCs/>
          <w:sz w:val="22"/>
          <w:szCs w:val="22"/>
        </w:rPr>
        <w:t>performance</w:t>
      </w:r>
      <w:r w:rsidR="00321D74" w:rsidRPr="00C37181">
        <w:rPr>
          <w:rFonts w:asciiTheme="minorHAnsi" w:hAnsiTheme="minorHAnsi" w:cstheme="minorHAnsi"/>
          <w:bCs/>
          <w:iCs/>
          <w:sz w:val="22"/>
          <w:szCs w:val="22"/>
        </w:rPr>
        <w:t xml:space="preserve"> year</w:t>
      </w:r>
      <w:r w:rsidR="00583122" w:rsidRPr="00C37181">
        <w:rPr>
          <w:rFonts w:asciiTheme="minorHAnsi" w:hAnsiTheme="minorHAnsi" w:cstheme="minorHAnsi"/>
          <w:bCs/>
          <w:iCs/>
          <w:sz w:val="22"/>
          <w:szCs w:val="22"/>
        </w:rPr>
        <w:t xml:space="preserve">, MIPS eligible clinicians and groups </w:t>
      </w:r>
      <w:r w:rsidR="00B82375" w:rsidRPr="00C37181">
        <w:rPr>
          <w:rFonts w:asciiTheme="minorHAnsi" w:hAnsiTheme="minorHAnsi" w:cstheme="minorHAnsi"/>
          <w:bCs/>
          <w:iCs/>
          <w:sz w:val="22"/>
          <w:szCs w:val="22"/>
        </w:rPr>
        <w:t xml:space="preserve">must </w:t>
      </w:r>
      <w:r w:rsidR="00321D74" w:rsidRPr="00C37181">
        <w:rPr>
          <w:rFonts w:asciiTheme="minorHAnsi" w:hAnsiTheme="minorHAnsi" w:cstheme="minorHAnsi"/>
          <w:bCs/>
          <w:iCs/>
          <w:sz w:val="22"/>
          <w:szCs w:val="22"/>
        </w:rPr>
        <w:t>satisfy each of the following requirements:</w:t>
      </w:r>
    </w:p>
    <w:p w14:paraId="78101AC2" w14:textId="1589D6BB" w:rsidR="00321D74" w:rsidRPr="00C37181" w:rsidRDefault="00321D74" w:rsidP="00321D74">
      <w:pPr>
        <w:pStyle w:val="Default"/>
        <w:numPr>
          <w:ilvl w:val="0"/>
          <w:numId w:val="12"/>
        </w:numPr>
        <w:rPr>
          <w:rFonts w:asciiTheme="minorHAnsi" w:hAnsiTheme="minorHAnsi" w:cstheme="minorHAnsi"/>
          <w:b/>
          <w:i/>
          <w:sz w:val="22"/>
          <w:szCs w:val="22"/>
        </w:rPr>
      </w:pPr>
      <w:r w:rsidRPr="00C37181">
        <w:rPr>
          <w:sz w:val="22"/>
          <w:szCs w:val="22"/>
        </w:rPr>
        <w:lastRenderedPageBreak/>
        <w:t xml:space="preserve">Use EHR technology certified by ONC to meet the certification criteria in </w:t>
      </w:r>
      <w:hyperlink r:id="rId11" w:history="1">
        <w:r w:rsidRPr="00BD0A4D">
          <w:rPr>
            <w:rStyle w:val="Hyperlink"/>
            <w:sz w:val="22"/>
            <w:szCs w:val="22"/>
          </w:rPr>
          <w:t>45 CFR 170.315</w:t>
        </w:r>
      </w:hyperlink>
      <w:r w:rsidR="00C37181" w:rsidRPr="00C37181">
        <w:rPr>
          <w:sz w:val="22"/>
          <w:szCs w:val="22"/>
        </w:rPr>
        <w:t>;</w:t>
      </w:r>
    </w:p>
    <w:p w14:paraId="5179DBEA" w14:textId="2B597259" w:rsidR="00321D74" w:rsidRPr="00C37181" w:rsidRDefault="00321D74" w:rsidP="00321D74">
      <w:pPr>
        <w:pStyle w:val="Default"/>
        <w:numPr>
          <w:ilvl w:val="0"/>
          <w:numId w:val="12"/>
        </w:numPr>
        <w:rPr>
          <w:rFonts w:asciiTheme="minorHAnsi" w:hAnsiTheme="minorHAnsi" w:cstheme="minorHAnsi"/>
          <w:b/>
          <w:i/>
          <w:sz w:val="22"/>
          <w:szCs w:val="22"/>
        </w:rPr>
      </w:pPr>
      <w:r w:rsidRPr="00C37181">
        <w:rPr>
          <w:sz w:val="22"/>
          <w:szCs w:val="22"/>
        </w:rPr>
        <w:t>Provide your EHR’s CMS identification code from the CHPL</w:t>
      </w:r>
      <w:r w:rsidR="00C37181" w:rsidRPr="00C37181">
        <w:rPr>
          <w:sz w:val="22"/>
          <w:szCs w:val="22"/>
        </w:rPr>
        <w:t>;</w:t>
      </w:r>
    </w:p>
    <w:p w14:paraId="6EAD3D92" w14:textId="09A6D1A5" w:rsidR="00321D74" w:rsidRPr="00C37181" w:rsidRDefault="00321D74" w:rsidP="00321D74">
      <w:pPr>
        <w:pStyle w:val="Default"/>
        <w:numPr>
          <w:ilvl w:val="0"/>
          <w:numId w:val="12"/>
        </w:numPr>
        <w:rPr>
          <w:rFonts w:asciiTheme="minorHAnsi" w:hAnsiTheme="minorHAnsi" w:cstheme="minorHAnsi"/>
          <w:b/>
          <w:i/>
          <w:sz w:val="22"/>
          <w:szCs w:val="22"/>
        </w:rPr>
      </w:pPr>
      <w:r w:rsidRPr="00C37181">
        <w:rPr>
          <w:sz w:val="22"/>
          <w:szCs w:val="22"/>
        </w:rPr>
        <w:t>Submit performance data for the required measures in each objective (unless an exclusion is claimed) for the performance period</w:t>
      </w:r>
      <w:r w:rsidR="00C37181" w:rsidRPr="00C37181">
        <w:rPr>
          <w:sz w:val="22"/>
          <w:szCs w:val="22"/>
        </w:rPr>
        <w:t>; and</w:t>
      </w:r>
    </w:p>
    <w:p w14:paraId="480DFD10" w14:textId="50685664" w:rsidR="00321D74" w:rsidRPr="00C37181" w:rsidRDefault="00321D74" w:rsidP="00321D74">
      <w:pPr>
        <w:pStyle w:val="Default"/>
        <w:numPr>
          <w:ilvl w:val="0"/>
          <w:numId w:val="12"/>
        </w:numPr>
        <w:rPr>
          <w:rFonts w:asciiTheme="minorHAnsi" w:hAnsiTheme="minorHAnsi" w:cstheme="minorHAnsi"/>
          <w:b/>
          <w:i/>
          <w:sz w:val="22"/>
          <w:szCs w:val="22"/>
        </w:rPr>
      </w:pPr>
      <w:r w:rsidRPr="00C37181">
        <w:rPr>
          <w:sz w:val="22"/>
          <w:szCs w:val="22"/>
        </w:rPr>
        <w:t>Complete the required, but unscored, attestation statements</w:t>
      </w:r>
      <w:r w:rsidR="007C527D">
        <w:rPr>
          <w:sz w:val="22"/>
          <w:szCs w:val="22"/>
        </w:rPr>
        <w:t>.</w:t>
      </w:r>
    </w:p>
    <w:p w14:paraId="6C5DECBE" w14:textId="77777777" w:rsidR="00321D74" w:rsidRPr="00C37181" w:rsidRDefault="00321D74" w:rsidP="00321D74">
      <w:pPr>
        <w:pStyle w:val="Default"/>
        <w:rPr>
          <w:sz w:val="22"/>
          <w:szCs w:val="22"/>
        </w:rPr>
      </w:pPr>
    </w:p>
    <w:p w14:paraId="75E095AF" w14:textId="0E9129CC" w:rsidR="00321D74" w:rsidRPr="009C05BC" w:rsidRDefault="00321D74" w:rsidP="00321D74">
      <w:pPr>
        <w:pStyle w:val="Default"/>
        <w:rPr>
          <w:rFonts w:asciiTheme="minorHAnsi" w:hAnsiTheme="minorHAnsi" w:cstheme="minorHAnsi"/>
          <w:b/>
          <w:i/>
          <w:sz w:val="22"/>
          <w:szCs w:val="22"/>
        </w:rPr>
      </w:pPr>
      <w:r w:rsidRPr="00C37181">
        <w:rPr>
          <w:sz w:val="22"/>
          <w:szCs w:val="22"/>
        </w:rPr>
        <w:t xml:space="preserve">These requirements apply regardless of whether you are participating in traditional MIPS or through a </w:t>
      </w:r>
      <w:commentRangeStart w:id="0"/>
      <w:r w:rsidRPr="00C37181">
        <w:rPr>
          <w:sz w:val="22"/>
          <w:szCs w:val="22"/>
        </w:rPr>
        <w:t xml:space="preserve">MIPS Value Pathways </w:t>
      </w:r>
      <w:commentRangeEnd w:id="0"/>
      <w:r w:rsidRPr="00C37181">
        <w:rPr>
          <w:rStyle w:val="CommentReference"/>
          <w:rFonts w:asciiTheme="minorHAnsi" w:hAnsiTheme="minorHAnsi" w:cstheme="minorBidi"/>
          <w:color w:val="auto"/>
          <w:sz w:val="22"/>
          <w:szCs w:val="22"/>
        </w:rPr>
        <w:commentReference w:id="0"/>
      </w:r>
      <w:r w:rsidRPr="00C37181">
        <w:rPr>
          <w:sz w:val="22"/>
          <w:szCs w:val="22"/>
        </w:rPr>
        <w:t>(MVP).</w:t>
      </w:r>
    </w:p>
    <w:p w14:paraId="43F9CEE5" w14:textId="77777777" w:rsidR="00E169EF" w:rsidRPr="00C37181" w:rsidRDefault="00E169EF" w:rsidP="00F55991">
      <w:pPr>
        <w:rPr>
          <w:rFonts w:asciiTheme="minorHAnsi" w:hAnsiTheme="minorHAnsi" w:cstheme="minorHAnsi"/>
          <w:sz w:val="22"/>
          <w:szCs w:val="22"/>
        </w:rPr>
      </w:pPr>
    </w:p>
    <w:p w14:paraId="4F09B510" w14:textId="2C86EDED" w:rsidR="002A582B" w:rsidRPr="00C37181" w:rsidRDefault="00F61CF0" w:rsidP="00F55991">
      <w:pPr>
        <w:rPr>
          <w:rFonts w:asciiTheme="minorHAnsi" w:hAnsiTheme="minorHAnsi" w:cstheme="minorHAnsi"/>
          <w:sz w:val="22"/>
          <w:szCs w:val="22"/>
        </w:rPr>
      </w:pPr>
      <w:r w:rsidRPr="00C37181">
        <w:rPr>
          <w:rFonts w:asciiTheme="minorHAnsi" w:hAnsiTheme="minorHAnsi" w:cstheme="minorHAnsi"/>
          <w:sz w:val="22"/>
          <w:szCs w:val="22"/>
        </w:rPr>
        <w:t>MIPS eligible clinicians and groups must</w:t>
      </w:r>
      <w:r w:rsidR="00321D74" w:rsidRPr="00C37181">
        <w:rPr>
          <w:rFonts w:asciiTheme="minorHAnsi" w:hAnsiTheme="minorHAnsi" w:cstheme="minorHAnsi"/>
          <w:sz w:val="22"/>
          <w:szCs w:val="22"/>
        </w:rPr>
        <w:t xml:space="preserve"> collect data for all required PI measures (unless </w:t>
      </w:r>
      <w:r w:rsidRPr="00C37181">
        <w:rPr>
          <w:rFonts w:asciiTheme="minorHAnsi" w:hAnsiTheme="minorHAnsi" w:cstheme="minorHAnsi"/>
          <w:sz w:val="22"/>
          <w:szCs w:val="22"/>
        </w:rPr>
        <w:t>you</w:t>
      </w:r>
      <w:r w:rsidR="00321D74" w:rsidRPr="00C37181">
        <w:rPr>
          <w:rFonts w:asciiTheme="minorHAnsi" w:hAnsiTheme="minorHAnsi" w:cstheme="minorHAnsi"/>
          <w:sz w:val="22"/>
          <w:szCs w:val="22"/>
        </w:rPr>
        <w:t xml:space="preserve"> can claim an exclusion) </w:t>
      </w:r>
      <w:r w:rsidR="00BD0A4D">
        <w:rPr>
          <w:rFonts w:asciiTheme="minorHAnsi" w:hAnsiTheme="minorHAnsi" w:cstheme="minorHAnsi"/>
          <w:sz w:val="22"/>
          <w:szCs w:val="22"/>
        </w:rPr>
        <w:t xml:space="preserve">over the same </w:t>
      </w:r>
      <w:r w:rsidR="00321D74" w:rsidRPr="00C37181">
        <w:rPr>
          <w:rFonts w:asciiTheme="minorHAnsi" w:hAnsiTheme="minorHAnsi" w:cstheme="minorHAnsi"/>
          <w:sz w:val="22"/>
          <w:szCs w:val="22"/>
        </w:rPr>
        <w:t xml:space="preserve">performance period. </w:t>
      </w:r>
      <w:r w:rsidR="00321D74" w:rsidRPr="00C37181">
        <w:rPr>
          <w:rFonts w:asciiTheme="minorHAnsi" w:hAnsiTheme="minorHAnsi" w:cstheme="minorHAnsi"/>
          <w:b/>
          <w:bCs/>
          <w:i/>
          <w:iCs/>
          <w:sz w:val="22"/>
          <w:szCs w:val="22"/>
        </w:rPr>
        <w:t>Note that for 2024, CMS increased the performance period for this category to a minimum of</w:t>
      </w:r>
      <w:r w:rsidR="006A7E7A" w:rsidRPr="00C37181">
        <w:rPr>
          <w:rFonts w:asciiTheme="minorHAnsi" w:hAnsiTheme="minorHAnsi" w:cstheme="minorHAnsi"/>
          <w:b/>
          <w:bCs/>
          <w:i/>
          <w:iCs/>
          <w:sz w:val="22"/>
          <w:szCs w:val="22"/>
        </w:rPr>
        <w:t xml:space="preserve"> </w:t>
      </w:r>
      <w:r w:rsidR="00321D74" w:rsidRPr="00C37181">
        <w:rPr>
          <w:rFonts w:asciiTheme="minorHAnsi" w:hAnsiTheme="minorHAnsi" w:cstheme="minorHAnsi"/>
          <w:b/>
          <w:bCs/>
          <w:i/>
          <w:iCs/>
          <w:sz w:val="22"/>
          <w:szCs w:val="22"/>
          <w:u w:val="single"/>
        </w:rPr>
        <w:t>180</w:t>
      </w:r>
      <w:r w:rsidR="006A7E7A" w:rsidRPr="00C37181">
        <w:rPr>
          <w:rFonts w:asciiTheme="minorHAnsi" w:hAnsiTheme="minorHAnsi" w:cstheme="minorHAnsi"/>
          <w:b/>
          <w:bCs/>
          <w:i/>
          <w:iCs/>
          <w:sz w:val="22"/>
          <w:szCs w:val="22"/>
          <w:u w:val="single"/>
        </w:rPr>
        <w:t xml:space="preserve"> consecutive days</w:t>
      </w:r>
      <w:r w:rsidR="006A7E7A" w:rsidRPr="00C37181">
        <w:rPr>
          <w:rFonts w:asciiTheme="minorHAnsi" w:hAnsiTheme="minorHAnsi" w:cstheme="minorHAnsi"/>
          <w:b/>
          <w:bCs/>
          <w:i/>
          <w:iCs/>
          <w:sz w:val="22"/>
          <w:szCs w:val="22"/>
        </w:rPr>
        <w:t xml:space="preserve"> within the</w:t>
      </w:r>
      <w:r w:rsidR="00B82375" w:rsidRPr="00C37181">
        <w:rPr>
          <w:rFonts w:asciiTheme="minorHAnsi" w:hAnsiTheme="minorHAnsi" w:cstheme="minorHAnsi"/>
          <w:b/>
          <w:bCs/>
          <w:i/>
          <w:iCs/>
          <w:sz w:val="22"/>
          <w:szCs w:val="22"/>
        </w:rPr>
        <w:t xml:space="preserve"> </w:t>
      </w:r>
      <w:r w:rsidR="006A7E7A" w:rsidRPr="00C37181">
        <w:rPr>
          <w:rFonts w:asciiTheme="minorHAnsi" w:hAnsiTheme="minorHAnsi" w:cstheme="minorHAnsi"/>
          <w:b/>
          <w:bCs/>
          <w:i/>
          <w:iCs/>
          <w:sz w:val="22"/>
          <w:szCs w:val="22"/>
        </w:rPr>
        <w:t>calendar year</w:t>
      </w:r>
      <w:r w:rsidR="00321D74" w:rsidRPr="00C37181">
        <w:rPr>
          <w:rFonts w:asciiTheme="minorHAnsi" w:hAnsiTheme="minorHAnsi" w:cstheme="minorHAnsi"/>
          <w:b/>
          <w:bCs/>
          <w:i/>
          <w:iCs/>
          <w:sz w:val="22"/>
          <w:szCs w:val="22"/>
        </w:rPr>
        <w:t>, versus 90 days in 2023</w:t>
      </w:r>
      <w:r w:rsidR="006A7E7A" w:rsidRPr="00C37181">
        <w:rPr>
          <w:rFonts w:asciiTheme="minorHAnsi" w:hAnsiTheme="minorHAnsi" w:cstheme="minorHAnsi"/>
          <w:b/>
          <w:bCs/>
          <w:i/>
          <w:iCs/>
          <w:sz w:val="22"/>
          <w:szCs w:val="22"/>
        </w:rPr>
        <w:t>.</w:t>
      </w:r>
      <w:r w:rsidR="006A7E7A" w:rsidRPr="00C37181">
        <w:rPr>
          <w:rFonts w:asciiTheme="minorHAnsi" w:hAnsiTheme="minorHAnsi" w:cstheme="minorHAnsi"/>
          <w:sz w:val="22"/>
          <w:szCs w:val="22"/>
        </w:rPr>
        <w:t xml:space="preserve"> </w:t>
      </w:r>
      <w:r w:rsidR="00847D17">
        <w:rPr>
          <w:rFonts w:asciiTheme="minorHAnsi" w:hAnsiTheme="minorHAnsi" w:cstheme="minorHAnsi"/>
          <w:sz w:val="22"/>
          <w:szCs w:val="22"/>
        </w:rPr>
        <w:t xml:space="preserve">For group reporting, all MIPS eligible clinicians within the group must report on the required measures during the same 180-day period. </w:t>
      </w:r>
    </w:p>
    <w:p w14:paraId="614EC67B" w14:textId="77777777" w:rsidR="005D3F3A" w:rsidRPr="00C37181" w:rsidRDefault="005D3F3A" w:rsidP="00F55991">
      <w:pPr>
        <w:rPr>
          <w:rFonts w:asciiTheme="minorHAnsi" w:hAnsiTheme="minorHAnsi" w:cstheme="minorHAnsi"/>
          <w:sz w:val="22"/>
          <w:szCs w:val="22"/>
        </w:rPr>
      </w:pPr>
    </w:p>
    <w:p w14:paraId="793FA88A" w14:textId="4D610571" w:rsidR="005D3F3A" w:rsidRPr="005D3F3A" w:rsidRDefault="005D3F3A" w:rsidP="00164864">
      <w:pPr>
        <w:rPr>
          <w:rFonts w:asciiTheme="minorHAnsi" w:hAnsiTheme="minorHAnsi" w:cstheme="minorHAnsi"/>
          <w:sz w:val="22"/>
          <w:szCs w:val="22"/>
        </w:rPr>
      </w:pPr>
      <w:r w:rsidRPr="00C37181">
        <w:rPr>
          <w:rFonts w:asciiTheme="minorHAnsi" w:hAnsiTheme="minorHAnsi" w:cstheme="minorHAnsi"/>
          <w:sz w:val="22"/>
          <w:szCs w:val="22"/>
        </w:rPr>
        <w:t>If participating in MIPS as a group, the group is o</w:t>
      </w:r>
      <w:r w:rsidRPr="005D3F3A">
        <w:rPr>
          <w:rFonts w:asciiTheme="minorHAnsi" w:hAnsiTheme="minorHAnsi" w:cstheme="minorHAnsi"/>
          <w:sz w:val="22"/>
          <w:szCs w:val="22"/>
        </w:rPr>
        <w:t>nly required to submit data from their MIPS eligible clinicians for this category</w:t>
      </w:r>
      <w:r w:rsidRPr="00C37181">
        <w:rPr>
          <w:rFonts w:asciiTheme="minorHAnsi" w:hAnsiTheme="minorHAnsi" w:cstheme="minorHAnsi"/>
          <w:sz w:val="22"/>
          <w:szCs w:val="22"/>
        </w:rPr>
        <w:t>. The group m</w:t>
      </w:r>
      <w:r w:rsidRPr="005D3F3A">
        <w:rPr>
          <w:rFonts w:asciiTheme="minorHAnsi" w:hAnsiTheme="minorHAnsi" w:cstheme="minorHAnsi"/>
          <w:sz w:val="22"/>
          <w:szCs w:val="22"/>
        </w:rPr>
        <w:t xml:space="preserve">ust aggregate measure </w:t>
      </w:r>
      <w:r w:rsidRPr="00C37181">
        <w:rPr>
          <w:rFonts w:asciiTheme="minorHAnsi" w:hAnsiTheme="minorHAnsi" w:cstheme="minorHAnsi"/>
          <w:sz w:val="22"/>
          <w:szCs w:val="22"/>
        </w:rPr>
        <w:t>data</w:t>
      </w:r>
      <w:r w:rsidRPr="005D3F3A">
        <w:rPr>
          <w:rFonts w:asciiTheme="minorHAnsi" w:hAnsiTheme="minorHAnsi" w:cstheme="minorHAnsi"/>
          <w:sz w:val="22"/>
          <w:szCs w:val="22"/>
        </w:rPr>
        <w:t xml:space="preserve"> for all MIPS eligible clinicians with data in their CEHRT, </w:t>
      </w:r>
      <w:r w:rsidRPr="005D3F3A">
        <w:rPr>
          <w:rFonts w:asciiTheme="minorHAnsi" w:hAnsiTheme="minorHAnsi" w:cstheme="minorHAnsi"/>
          <w:b/>
          <w:bCs/>
          <w:i/>
          <w:iCs/>
          <w:sz w:val="22"/>
          <w:szCs w:val="22"/>
        </w:rPr>
        <w:t>including anyone who qualifies for reweighting as individual</w:t>
      </w:r>
      <w:r w:rsidRPr="005D3F3A">
        <w:rPr>
          <w:rFonts w:asciiTheme="minorHAnsi" w:hAnsiTheme="minorHAnsi" w:cstheme="minorHAnsi"/>
          <w:sz w:val="22"/>
          <w:szCs w:val="22"/>
        </w:rPr>
        <w:t xml:space="preserve">. </w:t>
      </w:r>
      <w:r w:rsidRPr="00C37181">
        <w:rPr>
          <w:rFonts w:asciiTheme="minorHAnsi" w:hAnsiTheme="minorHAnsi" w:cstheme="minorHAnsi"/>
          <w:sz w:val="22"/>
          <w:szCs w:val="22"/>
        </w:rPr>
        <w:t>To qualify for an exclusion from any measure, the group m</w:t>
      </w:r>
      <w:r w:rsidRPr="005D3F3A">
        <w:rPr>
          <w:rFonts w:asciiTheme="minorHAnsi" w:hAnsiTheme="minorHAnsi" w:cstheme="minorHAnsi"/>
          <w:sz w:val="22"/>
          <w:szCs w:val="22"/>
        </w:rPr>
        <w:t xml:space="preserve">ust meet the requirements of the exclusion as a </w:t>
      </w:r>
      <w:r w:rsidR="00164864">
        <w:rPr>
          <w:rFonts w:asciiTheme="minorHAnsi" w:hAnsiTheme="minorHAnsi" w:cstheme="minorHAnsi"/>
          <w:sz w:val="22"/>
          <w:szCs w:val="22"/>
        </w:rPr>
        <w:t>group</w:t>
      </w:r>
      <w:r w:rsidRPr="005D3F3A">
        <w:rPr>
          <w:rFonts w:asciiTheme="minorHAnsi" w:hAnsiTheme="minorHAnsi" w:cstheme="minorHAnsi"/>
          <w:sz w:val="22"/>
          <w:szCs w:val="22"/>
        </w:rPr>
        <w:t>. </w:t>
      </w:r>
      <w:r w:rsidRPr="00C37181">
        <w:rPr>
          <w:rFonts w:asciiTheme="minorHAnsi" w:hAnsiTheme="minorHAnsi" w:cstheme="minorHAnsi"/>
          <w:sz w:val="22"/>
          <w:szCs w:val="22"/>
        </w:rPr>
        <w:t xml:space="preserve">Additionally, if the group </w:t>
      </w:r>
      <w:r w:rsidRPr="005D3F3A">
        <w:rPr>
          <w:rFonts w:asciiTheme="minorHAnsi" w:hAnsiTheme="minorHAnsi" w:cstheme="minorHAnsi"/>
          <w:sz w:val="22"/>
          <w:szCs w:val="22"/>
        </w:rPr>
        <w:t xml:space="preserve">has several EHRs and not all are certified, </w:t>
      </w:r>
      <w:r w:rsidR="00847D17" w:rsidRPr="00C37181">
        <w:rPr>
          <w:rFonts w:asciiTheme="minorHAnsi" w:hAnsiTheme="minorHAnsi" w:cstheme="minorHAnsi"/>
          <w:sz w:val="22"/>
          <w:szCs w:val="22"/>
        </w:rPr>
        <w:t>th</w:t>
      </w:r>
      <w:r w:rsidR="00847D17">
        <w:rPr>
          <w:rFonts w:asciiTheme="minorHAnsi" w:hAnsiTheme="minorHAnsi" w:cstheme="minorHAnsi"/>
          <w:sz w:val="22"/>
          <w:szCs w:val="22"/>
        </w:rPr>
        <w:t>e</w:t>
      </w:r>
      <w:r w:rsidR="00847D17" w:rsidRPr="00C37181">
        <w:rPr>
          <w:rFonts w:asciiTheme="minorHAnsi" w:hAnsiTheme="minorHAnsi" w:cstheme="minorHAnsi"/>
          <w:sz w:val="22"/>
          <w:szCs w:val="22"/>
        </w:rPr>
        <w:t xml:space="preserve"> </w:t>
      </w:r>
      <w:r w:rsidRPr="00C37181">
        <w:rPr>
          <w:rFonts w:asciiTheme="minorHAnsi" w:hAnsiTheme="minorHAnsi" w:cstheme="minorHAnsi"/>
          <w:sz w:val="22"/>
          <w:szCs w:val="22"/>
        </w:rPr>
        <w:t xml:space="preserve">group is </w:t>
      </w:r>
      <w:r w:rsidRPr="005D3F3A">
        <w:rPr>
          <w:rFonts w:asciiTheme="minorHAnsi" w:hAnsiTheme="minorHAnsi" w:cstheme="minorHAnsi"/>
          <w:sz w:val="22"/>
          <w:szCs w:val="22"/>
        </w:rPr>
        <w:t xml:space="preserve">only </w:t>
      </w:r>
      <w:r w:rsidRPr="00C37181">
        <w:rPr>
          <w:rFonts w:asciiTheme="minorHAnsi" w:hAnsiTheme="minorHAnsi" w:cstheme="minorHAnsi"/>
          <w:sz w:val="22"/>
          <w:szCs w:val="22"/>
        </w:rPr>
        <w:t xml:space="preserve">required to </w:t>
      </w:r>
      <w:r w:rsidRPr="005D3F3A">
        <w:rPr>
          <w:rFonts w:asciiTheme="minorHAnsi" w:hAnsiTheme="minorHAnsi" w:cstheme="minorHAnsi"/>
          <w:sz w:val="22"/>
          <w:szCs w:val="22"/>
        </w:rPr>
        <w:t xml:space="preserve">submit data collected in </w:t>
      </w:r>
      <w:r w:rsidRPr="00C37181">
        <w:rPr>
          <w:rFonts w:asciiTheme="minorHAnsi" w:hAnsiTheme="minorHAnsi" w:cstheme="minorHAnsi"/>
          <w:sz w:val="22"/>
          <w:szCs w:val="22"/>
        </w:rPr>
        <w:t xml:space="preserve">its </w:t>
      </w:r>
      <w:r w:rsidRPr="005D3F3A">
        <w:rPr>
          <w:rFonts w:asciiTheme="minorHAnsi" w:hAnsiTheme="minorHAnsi" w:cstheme="minorHAnsi"/>
          <w:sz w:val="22"/>
          <w:szCs w:val="22"/>
        </w:rPr>
        <w:t>CEHRT</w:t>
      </w:r>
      <w:r w:rsidRPr="00C37181">
        <w:rPr>
          <w:rFonts w:asciiTheme="minorHAnsi" w:hAnsiTheme="minorHAnsi" w:cstheme="minorHAnsi"/>
          <w:sz w:val="22"/>
          <w:szCs w:val="22"/>
        </w:rPr>
        <w:t>.</w:t>
      </w:r>
      <w:r w:rsidRPr="005D3F3A">
        <w:rPr>
          <w:rFonts w:asciiTheme="minorHAnsi" w:hAnsiTheme="minorHAnsi" w:cstheme="minorHAnsi"/>
          <w:sz w:val="22"/>
          <w:szCs w:val="22"/>
        </w:rPr>
        <w:t xml:space="preserve"> </w:t>
      </w:r>
    </w:p>
    <w:p w14:paraId="2680A67D" w14:textId="77777777" w:rsidR="00317C3B" w:rsidRPr="00C37181" w:rsidRDefault="00317C3B" w:rsidP="00F55991">
      <w:pPr>
        <w:rPr>
          <w:rFonts w:asciiTheme="minorHAnsi" w:hAnsiTheme="minorHAnsi" w:cstheme="minorHAnsi"/>
          <w:sz w:val="22"/>
          <w:szCs w:val="22"/>
        </w:rPr>
      </w:pPr>
    </w:p>
    <w:p w14:paraId="42741269" w14:textId="031E09BC" w:rsidR="003043DC" w:rsidRPr="00C37181" w:rsidRDefault="003043DC" w:rsidP="00F55991">
      <w:pPr>
        <w:jc w:val="center"/>
        <w:rPr>
          <w:rFonts w:asciiTheme="minorHAnsi" w:hAnsiTheme="minorHAnsi" w:cstheme="minorHAnsi"/>
          <w:b/>
          <w:sz w:val="22"/>
          <w:szCs w:val="22"/>
        </w:rPr>
      </w:pPr>
      <w:r w:rsidRPr="00C37181">
        <w:rPr>
          <w:rFonts w:asciiTheme="minorHAnsi" w:hAnsiTheme="minorHAnsi" w:cstheme="minorHAnsi"/>
          <w:b/>
          <w:sz w:val="22"/>
          <w:szCs w:val="22"/>
        </w:rPr>
        <w:t xml:space="preserve">How </w:t>
      </w:r>
      <w:r w:rsidR="00317C3B" w:rsidRPr="00C37181">
        <w:rPr>
          <w:rFonts w:asciiTheme="minorHAnsi" w:hAnsiTheme="minorHAnsi" w:cstheme="minorHAnsi"/>
          <w:b/>
          <w:sz w:val="22"/>
          <w:szCs w:val="22"/>
        </w:rPr>
        <w:t>PI</w:t>
      </w:r>
      <w:r w:rsidRPr="00C37181">
        <w:rPr>
          <w:rFonts w:asciiTheme="minorHAnsi" w:hAnsiTheme="minorHAnsi" w:cstheme="minorHAnsi"/>
          <w:b/>
          <w:sz w:val="22"/>
          <w:szCs w:val="22"/>
        </w:rPr>
        <w:t xml:space="preserve"> </w:t>
      </w:r>
      <w:r w:rsidR="005D3F3A" w:rsidRPr="00C37181">
        <w:rPr>
          <w:rFonts w:asciiTheme="minorHAnsi" w:hAnsiTheme="minorHAnsi" w:cstheme="minorHAnsi"/>
          <w:b/>
          <w:sz w:val="22"/>
          <w:szCs w:val="22"/>
        </w:rPr>
        <w:t xml:space="preserve">is </w:t>
      </w:r>
      <w:r w:rsidRPr="00C37181">
        <w:rPr>
          <w:rFonts w:asciiTheme="minorHAnsi" w:hAnsiTheme="minorHAnsi" w:cstheme="minorHAnsi"/>
          <w:b/>
          <w:sz w:val="22"/>
          <w:szCs w:val="22"/>
        </w:rPr>
        <w:t xml:space="preserve">Scored in </w:t>
      </w:r>
      <w:r w:rsidR="00B82375" w:rsidRPr="00C37181">
        <w:rPr>
          <w:rFonts w:asciiTheme="minorHAnsi" w:hAnsiTheme="minorHAnsi" w:cstheme="minorHAnsi"/>
          <w:b/>
          <w:sz w:val="22"/>
          <w:szCs w:val="22"/>
        </w:rPr>
        <w:t>202</w:t>
      </w:r>
      <w:r w:rsidR="00F61CF0" w:rsidRPr="00C37181">
        <w:rPr>
          <w:rFonts w:asciiTheme="minorHAnsi" w:hAnsiTheme="minorHAnsi" w:cstheme="minorHAnsi"/>
          <w:b/>
          <w:sz w:val="22"/>
          <w:szCs w:val="22"/>
        </w:rPr>
        <w:t>4</w:t>
      </w:r>
    </w:p>
    <w:p w14:paraId="1B54BD43" w14:textId="0DC1BEC2" w:rsidR="00296936" w:rsidRPr="00C37181" w:rsidRDefault="00296936" w:rsidP="00F55991">
      <w:pPr>
        <w:rPr>
          <w:rFonts w:asciiTheme="minorHAnsi" w:hAnsiTheme="minorHAnsi" w:cstheme="minorHAnsi"/>
          <w:sz w:val="22"/>
          <w:szCs w:val="22"/>
        </w:rPr>
      </w:pPr>
    </w:p>
    <w:p w14:paraId="73AE5F5A" w14:textId="0C7A8621" w:rsidR="00861E3A" w:rsidRPr="00C37181" w:rsidRDefault="00F1360E" w:rsidP="00F55991">
      <w:pPr>
        <w:rPr>
          <w:rFonts w:asciiTheme="minorHAnsi" w:hAnsiTheme="minorHAnsi" w:cstheme="minorHAnsi"/>
          <w:sz w:val="22"/>
          <w:szCs w:val="22"/>
          <w:lang w:eastAsia="ko-KR"/>
        </w:rPr>
      </w:pPr>
      <w:r w:rsidRPr="00C37181">
        <w:rPr>
          <w:rFonts w:asciiTheme="minorHAnsi" w:hAnsiTheme="minorHAnsi" w:cstheme="minorHAnsi"/>
          <w:sz w:val="22"/>
          <w:szCs w:val="22"/>
          <w:lang w:eastAsia="ko-KR"/>
        </w:rPr>
        <w:t>T</w:t>
      </w:r>
      <w:r w:rsidR="00861E3A" w:rsidRPr="00C37181">
        <w:rPr>
          <w:rFonts w:asciiTheme="minorHAnsi" w:hAnsiTheme="minorHAnsi" w:cstheme="minorHAnsi"/>
          <w:sz w:val="22"/>
          <w:szCs w:val="22"/>
          <w:lang w:eastAsia="ko-KR"/>
        </w:rPr>
        <w:t xml:space="preserve">o receive credit for this category, MIPS eligible clinicians or groups must meet </w:t>
      </w:r>
      <w:r w:rsidR="00321D74" w:rsidRPr="00C37181">
        <w:rPr>
          <w:rFonts w:asciiTheme="minorHAnsi" w:hAnsiTheme="minorHAnsi" w:cstheme="minorHAnsi"/>
          <w:sz w:val="22"/>
          <w:szCs w:val="22"/>
          <w:lang w:eastAsia="ko-KR"/>
        </w:rPr>
        <w:t xml:space="preserve">all of </w:t>
      </w:r>
      <w:r w:rsidR="00861E3A" w:rsidRPr="00C37181">
        <w:rPr>
          <w:rFonts w:asciiTheme="minorHAnsi" w:hAnsiTheme="minorHAnsi" w:cstheme="minorHAnsi"/>
          <w:sz w:val="22"/>
          <w:szCs w:val="22"/>
          <w:lang w:eastAsia="ko-KR"/>
        </w:rPr>
        <w:t xml:space="preserve">the following minimum requirements: </w:t>
      </w:r>
    </w:p>
    <w:p w14:paraId="038CEDC5" w14:textId="341F105F" w:rsidR="00861E3A" w:rsidRPr="00C37181" w:rsidRDefault="00861E3A" w:rsidP="00F55991">
      <w:pPr>
        <w:pStyle w:val="ListParagraph"/>
        <w:numPr>
          <w:ilvl w:val="0"/>
          <w:numId w:val="8"/>
        </w:numPr>
        <w:spacing w:after="0" w:line="240" w:lineRule="auto"/>
        <w:rPr>
          <w:rFonts w:eastAsia="Times New Roman" w:cstheme="minorHAnsi"/>
          <w:lang w:eastAsia="ko-KR"/>
        </w:rPr>
      </w:pPr>
      <w:r w:rsidRPr="00C37181">
        <w:rPr>
          <w:rFonts w:eastAsia="Times New Roman" w:cstheme="minorHAnsi"/>
          <w:lang w:eastAsia="ko-KR"/>
        </w:rPr>
        <w:t>Report a complete numerator and denominator for all mandatory measures (or claim an exclusion)</w:t>
      </w:r>
      <w:r w:rsidR="00B82375" w:rsidRPr="00C37181">
        <w:rPr>
          <w:rFonts w:eastAsia="Times New Roman" w:cstheme="minorHAnsi"/>
          <w:lang w:eastAsia="ko-KR"/>
        </w:rPr>
        <w:t xml:space="preserve"> or attest to meeting the measure, as applicable</w:t>
      </w:r>
      <w:r w:rsidRPr="00C37181">
        <w:rPr>
          <w:rFonts w:eastAsia="Times New Roman" w:cstheme="minorHAnsi"/>
          <w:lang w:eastAsia="ko-KR"/>
        </w:rPr>
        <w:t>;</w:t>
      </w:r>
    </w:p>
    <w:p w14:paraId="508A4B99" w14:textId="5A8C52F5" w:rsidR="00861E3A" w:rsidRPr="00C37181" w:rsidRDefault="000506CC" w:rsidP="00F55991">
      <w:pPr>
        <w:pStyle w:val="ListParagraph"/>
        <w:numPr>
          <w:ilvl w:val="0"/>
          <w:numId w:val="8"/>
        </w:numPr>
        <w:spacing w:after="0" w:line="240" w:lineRule="auto"/>
        <w:rPr>
          <w:rFonts w:eastAsia="Times New Roman" w:cstheme="minorHAnsi"/>
          <w:lang w:eastAsia="ko-KR"/>
        </w:rPr>
      </w:pPr>
      <w:r w:rsidRPr="00C37181">
        <w:rPr>
          <w:rFonts w:eastAsia="Times New Roman" w:cstheme="minorHAnsi"/>
          <w:lang w:eastAsia="ko-KR"/>
        </w:rPr>
        <w:t xml:space="preserve">Attest </w:t>
      </w:r>
      <w:r w:rsidR="006531AA" w:rsidRPr="00C37181">
        <w:rPr>
          <w:rFonts w:eastAsia="Times New Roman" w:cstheme="minorHAnsi"/>
          <w:lang w:eastAsia="ko-KR"/>
        </w:rPr>
        <w:t xml:space="preserve">“yes” </w:t>
      </w:r>
      <w:r w:rsidRPr="00C37181">
        <w:rPr>
          <w:rFonts w:eastAsia="Times New Roman" w:cstheme="minorHAnsi"/>
          <w:lang w:eastAsia="ko-KR"/>
        </w:rPr>
        <w:t>to c</w:t>
      </w:r>
      <w:r w:rsidR="00861E3A" w:rsidRPr="00C37181">
        <w:rPr>
          <w:rFonts w:eastAsia="Times New Roman" w:cstheme="minorHAnsi"/>
          <w:lang w:eastAsia="ko-KR"/>
        </w:rPr>
        <w:t>omplet</w:t>
      </w:r>
      <w:r w:rsidRPr="00C37181">
        <w:rPr>
          <w:rFonts w:eastAsia="Times New Roman" w:cstheme="minorHAnsi"/>
          <w:lang w:eastAsia="ko-KR"/>
        </w:rPr>
        <w:t>ing</w:t>
      </w:r>
      <w:r w:rsidR="00861E3A" w:rsidRPr="00C37181">
        <w:rPr>
          <w:rFonts w:eastAsia="Times New Roman" w:cstheme="minorHAnsi"/>
          <w:lang w:eastAsia="ko-KR"/>
        </w:rPr>
        <w:t xml:space="preserve"> a Security Risk Analysis; </w:t>
      </w:r>
    </w:p>
    <w:p w14:paraId="6774D6DA" w14:textId="1AB3977C" w:rsidR="00932C00" w:rsidRPr="00C37181" w:rsidRDefault="000506CC" w:rsidP="00F55991">
      <w:pPr>
        <w:pStyle w:val="ListParagraph"/>
        <w:numPr>
          <w:ilvl w:val="0"/>
          <w:numId w:val="8"/>
        </w:numPr>
        <w:spacing w:after="0" w:line="240" w:lineRule="auto"/>
        <w:rPr>
          <w:rFonts w:eastAsia="Times New Roman" w:cstheme="minorHAnsi"/>
          <w:lang w:eastAsia="ko-KR"/>
        </w:rPr>
      </w:pPr>
      <w:r w:rsidRPr="00C37181">
        <w:rPr>
          <w:rFonts w:eastAsia="Times New Roman" w:cstheme="minorHAnsi"/>
          <w:lang w:eastAsia="ko-KR"/>
        </w:rPr>
        <w:t>Attest “yes” to</w:t>
      </w:r>
      <w:r w:rsidR="00932C00" w:rsidRPr="00C37181">
        <w:rPr>
          <w:rFonts w:eastAsia="Times New Roman" w:cstheme="minorHAnsi"/>
          <w:lang w:eastAsia="ko-KR"/>
        </w:rPr>
        <w:t xml:space="preserve"> the Office of the National Coordinator (ONC) Direct Review Attestation;</w:t>
      </w:r>
    </w:p>
    <w:p w14:paraId="00677C62" w14:textId="62268171" w:rsidR="00861E3A" w:rsidRDefault="00861E3A" w:rsidP="00F55991">
      <w:pPr>
        <w:pStyle w:val="ListParagraph"/>
        <w:numPr>
          <w:ilvl w:val="0"/>
          <w:numId w:val="8"/>
        </w:numPr>
        <w:spacing w:after="0" w:line="240" w:lineRule="auto"/>
        <w:rPr>
          <w:rFonts w:eastAsia="Times New Roman" w:cstheme="minorHAnsi"/>
          <w:lang w:eastAsia="ko-KR"/>
        </w:rPr>
      </w:pPr>
      <w:r w:rsidRPr="00C37181">
        <w:rPr>
          <w:rFonts w:eastAsia="Times New Roman" w:cstheme="minorHAnsi"/>
          <w:lang w:eastAsia="ko-KR"/>
        </w:rPr>
        <w:t xml:space="preserve">Attest </w:t>
      </w:r>
      <w:r w:rsidR="000506CC" w:rsidRPr="00C37181">
        <w:rPr>
          <w:rFonts w:eastAsia="Times New Roman" w:cstheme="minorHAnsi"/>
          <w:lang w:eastAsia="ko-KR"/>
        </w:rPr>
        <w:t xml:space="preserve">“yes” to </w:t>
      </w:r>
      <w:r w:rsidR="00A5119D" w:rsidRPr="00C37181">
        <w:rPr>
          <w:rFonts w:eastAsia="Times New Roman" w:cstheme="minorHAnsi"/>
          <w:lang w:eastAsia="ko-KR"/>
        </w:rPr>
        <w:t>Actions to Limit or Restrict Interoperability of CEHRT</w:t>
      </w:r>
      <w:r w:rsidR="00D916CB" w:rsidRPr="00C37181">
        <w:rPr>
          <w:rFonts w:eastAsia="Times New Roman" w:cstheme="minorHAnsi"/>
          <w:lang w:eastAsia="ko-KR"/>
        </w:rPr>
        <w:t xml:space="preserve"> statement;</w:t>
      </w:r>
    </w:p>
    <w:p w14:paraId="487A42A1" w14:textId="319DACDB" w:rsidR="006F4C4D" w:rsidRPr="00C37181" w:rsidRDefault="00D916CB" w:rsidP="00164864">
      <w:pPr>
        <w:pStyle w:val="ListParagraph"/>
        <w:numPr>
          <w:ilvl w:val="0"/>
          <w:numId w:val="8"/>
        </w:numPr>
        <w:rPr>
          <w:rFonts w:cstheme="minorHAnsi"/>
        </w:rPr>
      </w:pPr>
      <w:r w:rsidRPr="00C37181">
        <w:rPr>
          <w:rFonts w:eastAsia="Times New Roman" w:cstheme="minorHAnsi"/>
          <w:lang w:eastAsia="ko-KR"/>
        </w:rPr>
        <w:t>Attest “yes” to completing a Safety Assurance Factors for EHR Resilience (SAFER) Guides self-assessment</w:t>
      </w:r>
      <w:r w:rsidR="00F61CF0" w:rsidRPr="00C37181">
        <w:rPr>
          <w:rFonts w:eastAsia="Times New Roman" w:cstheme="minorHAnsi"/>
          <w:lang w:eastAsia="ko-KR"/>
        </w:rPr>
        <w:t xml:space="preserve"> (note that a “no” will no longer satisfy this measure)</w:t>
      </w:r>
      <w:r w:rsidR="00164864">
        <w:rPr>
          <w:rFonts w:eastAsia="Times New Roman" w:cstheme="minorHAnsi"/>
          <w:lang w:eastAsia="ko-KR"/>
        </w:rPr>
        <w:t>.</w:t>
      </w:r>
      <w:r w:rsidR="00F61CF0" w:rsidRPr="00C37181">
        <w:rPr>
          <w:rFonts w:eastAsia="Times New Roman" w:cstheme="minorHAnsi"/>
          <w:lang w:eastAsia="ko-KR"/>
        </w:rPr>
        <w:t xml:space="preserve"> </w:t>
      </w:r>
      <w:r w:rsidRPr="00C37181">
        <w:rPr>
          <w:rFonts w:eastAsia="Times New Roman" w:cstheme="minorHAnsi"/>
          <w:lang w:eastAsia="ko-KR"/>
        </w:rPr>
        <w:t xml:space="preserve"> </w:t>
      </w:r>
    </w:p>
    <w:p w14:paraId="3E3E05D5" w14:textId="429638F8" w:rsidR="00F55991" w:rsidRPr="00C37181" w:rsidRDefault="00F55991" w:rsidP="00F55991">
      <w:pPr>
        <w:rPr>
          <w:rFonts w:asciiTheme="minorHAnsi" w:hAnsiTheme="minorHAnsi" w:cstheme="minorHAnsi"/>
          <w:sz w:val="22"/>
          <w:szCs w:val="22"/>
        </w:rPr>
      </w:pPr>
      <w:r w:rsidRPr="00C37181">
        <w:rPr>
          <w:rFonts w:asciiTheme="minorHAnsi" w:hAnsiTheme="minorHAnsi" w:cstheme="minorHAnsi"/>
          <w:sz w:val="22"/>
          <w:szCs w:val="22"/>
        </w:rPr>
        <w:t xml:space="preserve">Failure to meet </w:t>
      </w:r>
      <w:r w:rsidR="005F7213" w:rsidRPr="00C37181">
        <w:rPr>
          <w:rFonts w:asciiTheme="minorHAnsi" w:hAnsiTheme="minorHAnsi" w:cstheme="minorHAnsi"/>
          <w:sz w:val="22"/>
          <w:szCs w:val="22"/>
        </w:rPr>
        <w:t xml:space="preserve">any of </w:t>
      </w:r>
      <w:r w:rsidRPr="00C37181">
        <w:rPr>
          <w:rFonts w:asciiTheme="minorHAnsi" w:hAnsiTheme="minorHAnsi" w:cstheme="minorHAnsi"/>
          <w:sz w:val="22"/>
          <w:szCs w:val="22"/>
        </w:rPr>
        <w:t>these minimum requirements will result in a score of zero for the entire PI</w:t>
      </w:r>
      <w:r w:rsidR="005F7213" w:rsidRPr="00C37181">
        <w:rPr>
          <w:rFonts w:asciiTheme="minorHAnsi" w:hAnsiTheme="minorHAnsi" w:cstheme="minorHAnsi"/>
          <w:sz w:val="22"/>
          <w:szCs w:val="22"/>
        </w:rPr>
        <w:t xml:space="preserve"> </w:t>
      </w:r>
      <w:r w:rsidRPr="00C37181">
        <w:rPr>
          <w:rFonts w:asciiTheme="minorHAnsi" w:hAnsiTheme="minorHAnsi" w:cstheme="minorHAnsi"/>
          <w:sz w:val="22"/>
          <w:szCs w:val="22"/>
        </w:rPr>
        <w:t xml:space="preserve">performance category. </w:t>
      </w:r>
    </w:p>
    <w:p w14:paraId="39AF7FD6" w14:textId="77777777" w:rsidR="00F55991" w:rsidRPr="00C37181" w:rsidRDefault="00F55991" w:rsidP="00F55991">
      <w:pPr>
        <w:rPr>
          <w:rFonts w:asciiTheme="minorHAnsi" w:hAnsiTheme="minorHAnsi" w:cstheme="minorHAnsi"/>
          <w:sz w:val="22"/>
          <w:szCs w:val="22"/>
        </w:rPr>
      </w:pPr>
    </w:p>
    <w:p w14:paraId="6CFB6D35" w14:textId="5F4E7A8C" w:rsidR="00317C3B" w:rsidRPr="00C37181" w:rsidRDefault="00317C3B" w:rsidP="00F55991">
      <w:pPr>
        <w:rPr>
          <w:rFonts w:asciiTheme="minorHAnsi" w:hAnsiTheme="minorHAnsi" w:cstheme="minorHAnsi"/>
          <w:sz w:val="22"/>
          <w:szCs w:val="22"/>
        </w:rPr>
      </w:pPr>
      <w:r w:rsidRPr="00C37181">
        <w:rPr>
          <w:rFonts w:asciiTheme="minorHAnsi" w:hAnsiTheme="minorHAnsi" w:cstheme="minorHAnsi"/>
          <w:sz w:val="22"/>
          <w:szCs w:val="22"/>
        </w:rPr>
        <w:t xml:space="preserve">Required PI objectives and measures for </w:t>
      </w:r>
      <w:r w:rsidR="00B82375" w:rsidRPr="00C37181">
        <w:rPr>
          <w:rFonts w:asciiTheme="minorHAnsi" w:hAnsiTheme="minorHAnsi" w:cstheme="minorHAnsi"/>
          <w:sz w:val="22"/>
          <w:szCs w:val="22"/>
        </w:rPr>
        <w:t>202</w:t>
      </w:r>
      <w:r w:rsidR="005F7213" w:rsidRPr="00C37181">
        <w:rPr>
          <w:rFonts w:asciiTheme="minorHAnsi" w:hAnsiTheme="minorHAnsi" w:cstheme="minorHAnsi"/>
          <w:sz w:val="22"/>
          <w:szCs w:val="22"/>
        </w:rPr>
        <w:t>4</w:t>
      </w:r>
      <w:r w:rsidR="00B82375" w:rsidRPr="00C37181">
        <w:rPr>
          <w:rFonts w:asciiTheme="minorHAnsi" w:hAnsiTheme="minorHAnsi" w:cstheme="minorHAnsi"/>
          <w:sz w:val="22"/>
          <w:szCs w:val="22"/>
        </w:rPr>
        <w:t xml:space="preserve"> </w:t>
      </w:r>
      <w:r w:rsidRPr="00C37181">
        <w:rPr>
          <w:rFonts w:asciiTheme="minorHAnsi" w:hAnsiTheme="minorHAnsi" w:cstheme="minorHAnsi"/>
          <w:sz w:val="22"/>
          <w:szCs w:val="22"/>
        </w:rPr>
        <w:t xml:space="preserve">are included in Table 1 below, along with each measure’s maximum available points. </w:t>
      </w:r>
    </w:p>
    <w:p w14:paraId="6DD152BB" w14:textId="77777777" w:rsidR="00E169EF" w:rsidRPr="00F55991" w:rsidRDefault="00E169EF" w:rsidP="00F55991">
      <w:pPr>
        <w:rPr>
          <w:rFonts w:asciiTheme="minorHAnsi" w:hAnsiTheme="minorHAnsi" w:cstheme="minorHAnsi"/>
          <w:sz w:val="22"/>
          <w:szCs w:val="22"/>
        </w:rPr>
      </w:pPr>
    </w:p>
    <w:p w14:paraId="50079200" w14:textId="5CD15D50" w:rsidR="00317C3B" w:rsidRPr="00F55991" w:rsidRDefault="00317C3B" w:rsidP="00F55991">
      <w:pPr>
        <w:rPr>
          <w:rFonts w:asciiTheme="minorHAnsi" w:hAnsiTheme="minorHAnsi" w:cstheme="minorHAnsi"/>
          <w:b/>
          <w:i/>
          <w:sz w:val="22"/>
          <w:szCs w:val="22"/>
        </w:rPr>
      </w:pPr>
      <w:r w:rsidRPr="00F55991">
        <w:rPr>
          <w:rFonts w:asciiTheme="minorHAnsi" w:hAnsiTheme="minorHAnsi" w:cstheme="minorHAnsi"/>
          <w:b/>
          <w:i/>
          <w:sz w:val="22"/>
          <w:szCs w:val="22"/>
        </w:rPr>
        <w:t xml:space="preserve">Table 1: Scoring Methodology for the MIPS Performance Period in </w:t>
      </w:r>
      <w:r w:rsidR="00F1360E">
        <w:rPr>
          <w:rFonts w:asciiTheme="minorHAnsi" w:hAnsiTheme="minorHAnsi" w:cstheme="minorHAnsi"/>
          <w:b/>
          <w:i/>
          <w:sz w:val="22"/>
          <w:szCs w:val="22"/>
        </w:rPr>
        <w:t>202</w:t>
      </w:r>
      <w:r w:rsidR="00FE4B05">
        <w:rPr>
          <w:rFonts w:asciiTheme="minorHAnsi" w:hAnsiTheme="minorHAnsi" w:cstheme="minorHAnsi"/>
          <w:b/>
          <w:i/>
          <w:sz w:val="22"/>
          <w:szCs w:val="22"/>
        </w:rPr>
        <w:t>4</w:t>
      </w:r>
    </w:p>
    <w:tbl>
      <w:tblPr>
        <w:tblStyle w:val="TableGrid"/>
        <w:tblW w:w="9583" w:type="dxa"/>
        <w:tblLook w:val="04A0" w:firstRow="1" w:lastRow="0" w:firstColumn="1" w:lastColumn="0" w:noHBand="0" w:noVBand="1"/>
      </w:tblPr>
      <w:tblGrid>
        <w:gridCol w:w="3116"/>
        <w:gridCol w:w="4349"/>
        <w:gridCol w:w="2118"/>
      </w:tblGrid>
      <w:tr w:rsidR="00F55991" w:rsidRPr="00F55991" w14:paraId="0350C686" w14:textId="77777777" w:rsidTr="000316DE">
        <w:tc>
          <w:tcPr>
            <w:tcW w:w="3116" w:type="dxa"/>
          </w:tcPr>
          <w:p w14:paraId="794A9109" w14:textId="2555991C" w:rsidR="00317C3B" w:rsidRPr="00F55991" w:rsidRDefault="00317C3B" w:rsidP="00F55991">
            <w:pPr>
              <w:jc w:val="center"/>
              <w:rPr>
                <w:rFonts w:asciiTheme="minorHAnsi" w:hAnsiTheme="minorHAnsi" w:cstheme="minorHAnsi"/>
                <w:b/>
                <w:sz w:val="22"/>
                <w:szCs w:val="22"/>
              </w:rPr>
            </w:pPr>
            <w:r w:rsidRPr="00F55991">
              <w:rPr>
                <w:rFonts w:asciiTheme="minorHAnsi" w:hAnsiTheme="minorHAnsi" w:cstheme="minorHAnsi"/>
                <w:b/>
                <w:sz w:val="22"/>
                <w:szCs w:val="22"/>
              </w:rPr>
              <w:t>Objectives</w:t>
            </w:r>
          </w:p>
        </w:tc>
        <w:tc>
          <w:tcPr>
            <w:tcW w:w="4349" w:type="dxa"/>
          </w:tcPr>
          <w:p w14:paraId="3CAAF371" w14:textId="05D52059" w:rsidR="00317C3B" w:rsidRPr="00F55991" w:rsidRDefault="00317C3B" w:rsidP="00F55991">
            <w:pPr>
              <w:jc w:val="center"/>
              <w:rPr>
                <w:rFonts w:asciiTheme="minorHAnsi" w:hAnsiTheme="minorHAnsi" w:cstheme="minorHAnsi"/>
                <w:b/>
                <w:sz w:val="22"/>
                <w:szCs w:val="22"/>
              </w:rPr>
            </w:pPr>
            <w:r w:rsidRPr="00F55991">
              <w:rPr>
                <w:rFonts w:asciiTheme="minorHAnsi" w:hAnsiTheme="minorHAnsi" w:cstheme="minorHAnsi"/>
                <w:b/>
                <w:sz w:val="22"/>
                <w:szCs w:val="22"/>
              </w:rPr>
              <w:t>Measures</w:t>
            </w:r>
          </w:p>
        </w:tc>
        <w:tc>
          <w:tcPr>
            <w:tcW w:w="2118" w:type="dxa"/>
          </w:tcPr>
          <w:p w14:paraId="054A028E" w14:textId="0A6F00EE" w:rsidR="00317C3B" w:rsidRPr="00F55991" w:rsidRDefault="00317C3B" w:rsidP="00F55991">
            <w:pPr>
              <w:jc w:val="center"/>
              <w:rPr>
                <w:rFonts w:asciiTheme="minorHAnsi" w:hAnsiTheme="minorHAnsi" w:cstheme="minorHAnsi"/>
                <w:b/>
                <w:sz w:val="22"/>
                <w:szCs w:val="22"/>
              </w:rPr>
            </w:pPr>
            <w:r w:rsidRPr="00F55991">
              <w:rPr>
                <w:rFonts w:asciiTheme="minorHAnsi" w:hAnsiTheme="minorHAnsi" w:cstheme="minorHAnsi"/>
                <w:b/>
                <w:sz w:val="22"/>
                <w:szCs w:val="22"/>
              </w:rPr>
              <w:t>Points</w:t>
            </w:r>
          </w:p>
        </w:tc>
      </w:tr>
      <w:tr w:rsidR="00F55991" w:rsidRPr="00F55991" w14:paraId="03E80E0A" w14:textId="77777777" w:rsidTr="000316DE">
        <w:tc>
          <w:tcPr>
            <w:tcW w:w="3116" w:type="dxa"/>
            <w:vMerge w:val="restart"/>
          </w:tcPr>
          <w:p w14:paraId="4CDCBA5A" w14:textId="6656B2E3" w:rsidR="000316DE" w:rsidRPr="00F55991" w:rsidRDefault="00D1702F" w:rsidP="00F55991">
            <w:pPr>
              <w:rPr>
                <w:rFonts w:asciiTheme="minorHAnsi" w:hAnsiTheme="minorHAnsi" w:cstheme="minorHAnsi"/>
                <w:b/>
                <w:sz w:val="22"/>
                <w:szCs w:val="22"/>
              </w:rPr>
            </w:pPr>
            <w:r>
              <w:rPr>
                <w:rFonts w:asciiTheme="minorHAnsi" w:hAnsiTheme="minorHAnsi" w:cstheme="minorHAnsi"/>
                <w:sz w:val="22"/>
                <w:szCs w:val="22"/>
                <w:lang w:eastAsia="ko-KR"/>
              </w:rPr>
              <w:t xml:space="preserve">Electronic </w:t>
            </w:r>
            <w:r w:rsidR="000316DE" w:rsidRPr="00F55991">
              <w:rPr>
                <w:rFonts w:asciiTheme="minorHAnsi" w:hAnsiTheme="minorHAnsi" w:cstheme="minorHAnsi"/>
                <w:sz w:val="22"/>
                <w:szCs w:val="22"/>
                <w:lang w:eastAsia="ko-KR"/>
              </w:rPr>
              <w:t>Prescribing</w:t>
            </w:r>
          </w:p>
        </w:tc>
        <w:tc>
          <w:tcPr>
            <w:tcW w:w="4349" w:type="dxa"/>
          </w:tcPr>
          <w:p w14:paraId="4AE5E6F6" w14:textId="0825C956" w:rsidR="000316DE" w:rsidRPr="00F55991" w:rsidRDefault="000316DE" w:rsidP="00F55991">
            <w:pPr>
              <w:rPr>
                <w:rFonts w:asciiTheme="minorHAnsi" w:hAnsiTheme="minorHAnsi" w:cstheme="minorHAnsi"/>
                <w:b/>
                <w:sz w:val="22"/>
                <w:szCs w:val="22"/>
              </w:rPr>
            </w:pPr>
            <w:r w:rsidRPr="00F55991">
              <w:rPr>
                <w:rFonts w:asciiTheme="minorHAnsi" w:hAnsiTheme="minorHAnsi" w:cstheme="minorHAnsi"/>
                <w:sz w:val="22"/>
                <w:szCs w:val="22"/>
                <w:lang w:eastAsia="ko-KR"/>
              </w:rPr>
              <w:t>e-Prescribing</w:t>
            </w:r>
            <w:r w:rsidRPr="00FE4B05">
              <w:rPr>
                <w:rFonts w:asciiTheme="minorHAnsi" w:hAnsiTheme="minorHAnsi" w:cstheme="minorHAnsi"/>
                <w:sz w:val="22"/>
                <w:szCs w:val="22"/>
                <w:vertAlign w:val="superscript"/>
                <w:lang w:eastAsia="ko-KR"/>
              </w:rPr>
              <w:t>*</w:t>
            </w:r>
            <w:r w:rsidR="00FE4B05" w:rsidRPr="00FE4B05">
              <w:rPr>
                <w:rFonts w:asciiTheme="minorHAnsi" w:hAnsiTheme="minorHAnsi" w:cstheme="minorHAnsi"/>
                <w:sz w:val="22"/>
                <w:szCs w:val="22"/>
                <w:vertAlign w:val="superscript"/>
                <w:lang w:eastAsia="ko-KR"/>
              </w:rPr>
              <w:t>+</w:t>
            </w:r>
          </w:p>
        </w:tc>
        <w:tc>
          <w:tcPr>
            <w:tcW w:w="2118" w:type="dxa"/>
          </w:tcPr>
          <w:p w14:paraId="70DA5B28" w14:textId="1E697C90" w:rsidR="000316DE" w:rsidRPr="00F55991" w:rsidRDefault="00FE4B05" w:rsidP="00F55991">
            <w:pPr>
              <w:jc w:val="center"/>
              <w:rPr>
                <w:rFonts w:asciiTheme="minorHAnsi" w:hAnsiTheme="minorHAnsi" w:cstheme="minorHAnsi"/>
                <w:b/>
                <w:sz w:val="22"/>
                <w:szCs w:val="22"/>
              </w:rPr>
            </w:pPr>
            <w:r>
              <w:rPr>
                <w:rFonts w:asciiTheme="minorHAnsi" w:hAnsiTheme="minorHAnsi" w:cstheme="minorHAnsi"/>
                <w:sz w:val="22"/>
                <w:szCs w:val="22"/>
                <w:lang w:eastAsia="ko-KR"/>
              </w:rPr>
              <w:t>1-</w:t>
            </w:r>
            <w:r w:rsidR="000316DE" w:rsidRPr="00F55991">
              <w:rPr>
                <w:rFonts w:asciiTheme="minorHAnsi" w:hAnsiTheme="minorHAnsi" w:cstheme="minorHAnsi"/>
                <w:sz w:val="22"/>
                <w:szCs w:val="22"/>
                <w:lang w:eastAsia="ko-KR"/>
              </w:rPr>
              <w:t>10 points</w:t>
            </w:r>
          </w:p>
        </w:tc>
      </w:tr>
      <w:tr w:rsidR="00F55F5D" w:rsidRPr="00F55991" w14:paraId="01A3969B" w14:textId="77777777" w:rsidTr="00AA6B50">
        <w:trPr>
          <w:trHeight w:val="547"/>
        </w:trPr>
        <w:tc>
          <w:tcPr>
            <w:tcW w:w="3116" w:type="dxa"/>
            <w:vMerge/>
          </w:tcPr>
          <w:p w14:paraId="786F3686" w14:textId="77777777" w:rsidR="00F55F5D" w:rsidRPr="00F55991" w:rsidRDefault="00F55F5D" w:rsidP="00F55991">
            <w:pPr>
              <w:rPr>
                <w:rFonts w:asciiTheme="minorHAnsi" w:hAnsiTheme="minorHAnsi" w:cstheme="minorHAnsi"/>
                <w:b/>
                <w:sz w:val="22"/>
                <w:szCs w:val="22"/>
              </w:rPr>
            </w:pPr>
          </w:p>
        </w:tc>
        <w:tc>
          <w:tcPr>
            <w:tcW w:w="4349" w:type="dxa"/>
          </w:tcPr>
          <w:p w14:paraId="5D8BA8EA" w14:textId="40BF9674" w:rsidR="00F55F5D" w:rsidRPr="00C30460" w:rsidRDefault="00F55F5D" w:rsidP="00F55991">
            <w:pPr>
              <w:rPr>
                <w:rFonts w:asciiTheme="minorHAnsi" w:hAnsiTheme="minorHAnsi" w:cstheme="minorHAnsi"/>
                <w:b/>
                <w:sz w:val="22"/>
                <w:szCs w:val="22"/>
              </w:rPr>
            </w:pPr>
            <w:r w:rsidRPr="00C30460">
              <w:rPr>
                <w:rFonts w:asciiTheme="minorHAnsi" w:hAnsiTheme="minorHAnsi" w:cstheme="minorHAnsi"/>
                <w:sz w:val="22"/>
                <w:szCs w:val="22"/>
                <w:lang w:eastAsia="ko-KR"/>
              </w:rPr>
              <w:t>Query of Prescription Drug Monitoring Program (PDMP)</w:t>
            </w:r>
            <w:r w:rsidR="00535013" w:rsidRPr="00FE4B05">
              <w:rPr>
                <w:rFonts w:asciiTheme="minorHAnsi" w:hAnsiTheme="minorHAnsi" w:cstheme="minorHAnsi"/>
                <w:sz w:val="22"/>
                <w:szCs w:val="22"/>
                <w:vertAlign w:val="superscript"/>
                <w:lang w:eastAsia="ko-KR"/>
              </w:rPr>
              <w:t>*</w:t>
            </w:r>
            <w:r w:rsidR="00FE4B05" w:rsidRPr="00FE4B05">
              <w:rPr>
                <w:rFonts w:asciiTheme="minorHAnsi" w:hAnsiTheme="minorHAnsi" w:cstheme="minorHAnsi"/>
                <w:sz w:val="22"/>
                <w:szCs w:val="22"/>
                <w:vertAlign w:val="superscript"/>
                <w:lang w:eastAsia="ko-KR"/>
              </w:rPr>
              <w:t>+^</w:t>
            </w:r>
          </w:p>
        </w:tc>
        <w:tc>
          <w:tcPr>
            <w:tcW w:w="2118" w:type="dxa"/>
          </w:tcPr>
          <w:p w14:paraId="51DC0B1F" w14:textId="3664174F" w:rsidR="00F55F5D" w:rsidRPr="001919BF" w:rsidRDefault="000D7F5E" w:rsidP="00F55991">
            <w:pPr>
              <w:jc w:val="center"/>
              <w:rPr>
                <w:rFonts w:asciiTheme="minorHAnsi" w:hAnsiTheme="minorHAnsi" w:cstheme="minorHAnsi"/>
                <w:b/>
                <w:i/>
                <w:iCs/>
                <w:sz w:val="22"/>
                <w:szCs w:val="22"/>
              </w:rPr>
            </w:pPr>
            <w:r w:rsidRPr="00C30460">
              <w:rPr>
                <w:rFonts w:asciiTheme="minorHAnsi" w:hAnsiTheme="minorHAnsi" w:cstheme="minorHAnsi"/>
                <w:sz w:val="22"/>
                <w:szCs w:val="22"/>
                <w:lang w:eastAsia="ko-KR"/>
              </w:rPr>
              <w:t>10</w:t>
            </w:r>
            <w:r w:rsidR="00B82375">
              <w:rPr>
                <w:rFonts w:asciiTheme="minorHAnsi" w:hAnsiTheme="minorHAnsi" w:cstheme="minorHAnsi"/>
                <w:sz w:val="22"/>
                <w:szCs w:val="22"/>
                <w:lang w:eastAsia="ko-KR"/>
              </w:rPr>
              <w:t xml:space="preserve"> points</w:t>
            </w:r>
          </w:p>
        </w:tc>
      </w:tr>
      <w:tr w:rsidR="00F55991" w:rsidRPr="00F55991" w14:paraId="7FC13425" w14:textId="77777777" w:rsidTr="00FE4B05">
        <w:trPr>
          <w:trHeight w:val="620"/>
        </w:trPr>
        <w:tc>
          <w:tcPr>
            <w:tcW w:w="3116" w:type="dxa"/>
            <w:vMerge w:val="restart"/>
          </w:tcPr>
          <w:p w14:paraId="100700DA" w14:textId="77777777" w:rsidR="000316DE" w:rsidRDefault="000316DE" w:rsidP="00F55991">
            <w:pPr>
              <w:rPr>
                <w:rFonts w:asciiTheme="minorHAnsi" w:hAnsiTheme="minorHAnsi" w:cstheme="minorHAnsi"/>
                <w:sz w:val="22"/>
                <w:szCs w:val="22"/>
                <w:lang w:eastAsia="ko-KR"/>
              </w:rPr>
            </w:pPr>
            <w:r w:rsidRPr="00F55991">
              <w:rPr>
                <w:rFonts w:asciiTheme="minorHAnsi" w:hAnsiTheme="minorHAnsi" w:cstheme="minorHAnsi"/>
                <w:sz w:val="22"/>
                <w:szCs w:val="22"/>
                <w:lang w:eastAsia="ko-KR"/>
              </w:rPr>
              <w:t>Health Information Exchange</w:t>
            </w:r>
            <w:r w:rsidR="00FE4B05">
              <w:rPr>
                <w:rFonts w:asciiTheme="minorHAnsi" w:hAnsiTheme="minorHAnsi" w:cstheme="minorHAnsi"/>
                <w:sz w:val="22"/>
                <w:szCs w:val="22"/>
                <w:lang w:eastAsia="ko-KR"/>
              </w:rPr>
              <w:t xml:space="preserve"> (HIE)</w:t>
            </w:r>
          </w:p>
          <w:p w14:paraId="12F9F4A5" w14:textId="0CFF282A" w:rsidR="00FE4B05" w:rsidRPr="00FE4B05" w:rsidRDefault="00FE4B05" w:rsidP="00F55991">
            <w:pPr>
              <w:rPr>
                <w:rFonts w:asciiTheme="minorHAnsi" w:hAnsiTheme="minorHAnsi" w:cstheme="minorHAnsi"/>
                <w:bCs/>
                <w:i/>
                <w:iCs/>
                <w:sz w:val="20"/>
                <w:szCs w:val="20"/>
              </w:rPr>
            </w:pPr>
            <w:r w:rsidRPr="00FE4B05">
              <w:rPr>
                <w:rFonts w:asciiTheme="minorHAnsi" w:hAnsiTheme="minorHAnsi" w:cstheme="minorHAnsi"/>
                <w:bCs/>
                <w:i/>
                <w:iCs/>
                <w:sz w:val="20"/>
                <w:szCs w:val="20"/>
              </w:rPr>
              <w:lastRenderedPageBreak/>
              <w:t>*Note that only one option is required under this objective</w:t>
            </w:r>
          </w:p>
        </w:tc>
        <w:tc>
          <w:tcPr>
            <w:tcW w:w="4349" w:type="dxa"/>
          </w:tcPr>
          <w:p w14:paraId="75BFBC80" w14:textId="77777777" w:rsidR="00FE4B05" w:rsidRDefault="00FE4B05" w:rsidP="00F55991">
            <w:pPr>
              <w:rPr>
                <w:rFonts w:asciiTheme="minorHAnsi" w:hAnsiTheme="minorHAnsi" w:cstheme="minorHAnsi"/>
                <w:sz w:val="22"/>
                <w:szCs w:val="22"/>
                <w:lang w:eastAsia="ko-KR"/>
              </w:rPr>
            </w:pPr>
            <w:r>
              <w:rPr>
                <w:rFonts w:asciiTheme="minorHAnsi" w:hAnsiTheme="minorHAnsi" w:cstheme="minorHAnsi"/>
                <w:sz w:val="22"/>
                <w:szCs w:val="22"/>
                <w:lang w:eastAsia="ko-KR"/>
              </w:rPr>
              <w:lastRenderedPageBreak/>
              <w:t xml:space="preserve">Option 1: </w:t>
            </w:r>
          </w:p>
          <w:p w14:paraId="3715D222" w14:textId="1CA56CBA" w:rsidR="000316DE" w:rsidRPr="00FE4B05" w:rsidRDefault="000316DE" w:rsidP="00FE4B05">
            <w:pPr>
              <w:pStyle w:val="ListParagraph"/>
              <w:numPr>
                <w:ilvl w:val="0"/>
                <w:numId w:val="16"/>
              </w:numPr>
              <w:rPr>
                <w:rFonts w:cstheme="minorHAnsi"/>
                <w:b/>
              </w:rPr>
            </w:pPr>
            <w:r w:rsidRPr="00FE4B05">
              <w:rPr>
                <w:rFonts w:cstheme="minorHAnsi"/>
                <w:lang w:eastAsia="ko-KR"/>
              </w:rPr>
              <w:lastRenderedPageBreak/>
              <w:t xml:space="preserve">Support </w:t>
            </w:r>
            <w:r w:rsidR="00FE4B05" w:rsidRPr="00FE4B05">
              <w:rPr>
                <w:rFonts w:cstheme="minorHAnsi"/>
                <w:lang w:eastAsia="ko-KR"/>
              </w:rPr>
              <w:t>e-</w:t>
            </w:r>
            <w:r w:rsidRPr="00FE4B05">
              <w:rPr>
                <w:rFonts w:cstheme="minorHAnsi"/>
                <w:lang w:eastAsia="ko-KR"/>
              </w:rPr>
              <w:t>Referral Loops by Sending Health Information</w:t>
            </w:r>
            <w:r w:rsidR="00FE4B05" w:rsidRPr="00FE4B05">
              <w:rPr>
                <w:rFonts w:cstheme="minorHAnsi"/>
                <w:vertAlign w:val="superscript"/>
                <w:lang w:eastAsia="ko-KR"/>
              </w:rPr>
              <w:t>*+</w:t>
            </w:r>
          </w:p>
          <w:p w14:paraId="1A2B2A98" w14:textId="1148DB0A" w:rsidR="00FE4B05" w:rsidRPr="00FE4B05" w:rsidRDefault="00FE4B05" w:rsidP="00FE4B05">
            <w:pPr>
              <w:pStyle w:val="ListParagraph"/>
              <w:numPr>
                <w:ilvl w:val="0"/>
                <w:numId w:val="16"/>
              </w:numPr>
              <w:rPr>
                <w:rFonts w:cstheme="minorHAnsi"/>
                <w:bCs/>
              </w:rPr>
            </w:pPr>
            <w:r w:rsidRPr="00FE4B05">
              <w:rPr>
                <w:rFonts w:cstheme="minorHAnsi"/>
                <w:bCs/>
              </w:rPr>
              <w:t>Support e-Referral Loops by Receiving and Reconciling Health Information</w:t>
            </w:r>
            <w:r w:rsidRPr="00FE4B05">
              <w:rPr>
                <w:rFonts w:cstheme="minorHAnsi"/>
                <w:bCs/>
                <w:vertAlign w:val="superscript"/>
              </w:rPr>
              <w:t>*+</w:t>
            </w:r>
          </w:p>
        </w:tc>
        <w:tc>
          <w:tcPr>
            <w:tcW w:w="2118" w:type="dxa"/>
          </w:tcPr>
          <w:p w14:paraId="5BBCDF2A" w14:textId="77777777" w:rsidR="00847D17" w:rsidRDefault="00847D17" w:rsidP="00F55991">
            <w:pPr>
              <w:jc w:val="center"/>
              <w:rPr>
                <w:rFonts w:asciiTheme="minorHAnsi" w:hAnsiTheme="minorHAnsi" w:cstheme="minorHAnsi"/>
                <w:sz w:val="22"/>
                <w:szCs w:val="22"/>
                <w:lang w:eastAsia="ko-KR"/>
              </w:rPr>
            </w:pPr>
          </w:p>
          <w:p w14:paraId="7EC276A0" w14:textId="2BDD16B5" w:rsidR="000316DE" w:rsidRDefault="00FE4B05" w:rsidP="00F55991">
            <w:pPr>
              <w:jc w:val="center"/>
              <w:rPr>
                <w:rFonts w:asciiTheme="minorHAnsi" w:hAnsiTheme="minorHAnsi" w:cstheme="minorHAnsi"/>
                <w:sz w:val="22"/>
                <w:szCs w:val="22"/>
                <w:lang w:eastAsia="ko-KR"/>
              </w:rPr>
            </w:pPr>
            <w:r>
              <w:rPr>
                <w:rFonts w:asciiTheme="minorHAnsi" w:hAnsiTheme="minorHAnsi" w:cstheme="minorHAnsi"/>
                <w:sz w:val="22"/>
                <w:szCs w:val="22"/>
                <w:lang w:eastAsia="ko-KR"/>
              </w:rPr>
              <w:t>1-</w:t>
            </w:r>
            <w:r w:rsidR="00B82375">
              <w:rPr>
                <w:rFonts w:asciiTheme="minorHAnsi" w:hAnsiTheme="minorHAnsi" w:cstheme="minorHAnsi"/>
                <w:sz w:val="22"/>
                <w:szCs w:val="22"/>
                <w:lang w:eastAsia="ko-KR"/>
              </w:rPr>
              <w:t>15</w:t>
            </w:r>
            <w:r w:rsidR="00B82375" w:rsidRPr="00F55991">
              <w:rPr>
                <w:rFonts w:asciiTheme="minorHAnsi" w:hAnsiTheme="minorHAnsi" w:cstheme="minorHAnsi"/>
                <w:sz w:val="22"/>
                <w:szCs w:val="22"/>
                <w:lang w:eastAsia="ko-KR"/>
              </w:rPr>
              <w:t xml:space="preserve"> </w:t>
            </w:r>
            <w:r w:rsidR="000316DE" w:rsidRPr="00F55991">
              <w:rPr>
                <w:rFonts w:asciiTheme="minorHAnsi" w:hAnsiTheme="minorHAnsi" w:cstheme="minorHAnsi"/>
                <w:sz w:val="22"/>
                <w:szCs w:val="22"/>
                <w:lang w:eastAsia="ko-KR"/>
              </w:rPr>
              <w:t>points</w:t>
            </w:r>
          </w:p>
          <w:p w14:paraId="1781F3E8" w14:textId="77777777" w:rsidR="00FE4B05" w:rsidRDefault="00FE4B05" w:rsidP="00F55991">
            <w:pPr>
              <w:jc w:val="center"/>
              <w:rPr>
                <w:rFonts w:asciiTheme="minorHAnsi" w:hAnsiTheme="minorHAnsi" w:cstheme="minorHAnsi"/>
                <w:sz w:val="22"/>
                <w:szCs w:val="22"/>
                <w:lang w:eastAsia="ko-KR"/>
              </w:rPr>
            </w:pPr>
          </w:p>
          <w:p w14:paraId="4A443A65" w14:textId="77777777" w:rsidR="00FE4B05" w:rsidRDefault="00FE4B05" w:rsidP="00F55991">
            <w:pPr>
              <w:jc w:val="center"/>
              <w:rPr>
                <w:rFonts w:asciiTheme="minorHAnsi" w:hAnsiTheme="minorHAnsi" w:cstheme="minorHAnsi"/>
                <w:sz w:val="22"/>
                <w:szCs w:val="22"/>
                <w:lang w:eastAsia="ko-KR"/>
              </w:rPr>
            </w:pPr>
          </w:p>
          <w:p w14:paraId="050DDC18" w14:textId="55B2FC86" w:rsidR="00FE4B05" w:rsidRPr="00F55991" w:rsidRDefault="00FE4B05" w:rsidP="00F55991">
            <w:pPr>
              <w:jc w:val="center"/>
              <w:rPr>
                <w:rFonts w:asciiTheme="minorHAnsi" w:hAnsiTheme="minorHAnsi" w:cstheme="minorHAnsi"/>
                <w:b/>
                <w:sz w:val="22"/>
                <w:szCs w:val="22"/>
              </w:rPr>
            </w:pPr>
            <w:r>
              <w:rPr>
                <w:rFonts w:asciiTheme="minorHAnsi" w:hAnsiTheme="minorHAnsi" w:cstheme="minorHAnsi"/>
                <w:sz w:val="22"/>
                <w:szCs w:val="22"/>
                <w:lang w:eastAsia="ko-KR"/>
              </w:rPr>
              <w:t>1-15 points</w:t>
            </w:r>
          </w:p>
        </w:tc>
      </w:tr>
      <w:tr w:rsidR="00FE4B05" w:rsidRPr="00F55991" w14:paraId="69C65F9E" w14:textId="77777777" w:rsidTr="000316DE">
        <w:tc>
          <w:tcPr>
            <w:tcW w:w="3116" w:type="dxa"/>
            <w:vMerge/>
          </w:tcPr>
          <w:p w14:paraId="75216413" w14:textId="77777777" w:rsidR="00FE4B05" w:rsidRPr="00F55991" w:rsidRDefault="00FE4B05" w:rsidP="00F55991">
            <w:pPr>
              <w:rPr>
                <w:rFonts w:asciiTheme="minorHAnsi" w:hAnsiTheme="minorHAnsi" w:cstheme="minorHAnsi"/>
                <w:sz w:val="22"/>
                <w:szCs w:val="22"/>
                <w:lang w:eastAsia="ko-KR"/>
              </w:rPr>
            </w:pPr>
          </w:p>
        </w:tc>
        <w:tc>
          <w:tcPr>
            <w:tcW w:w="4349" w:type="dxa"/>
          </w:tcPr>
          <w:p w14:paraId="1D091607" w14:textId="7035020D" w:rsidR="00FE4B05" w:rsidRPr="00F55991" w:rsidRDefault="00FE4B05" w:rsidP="00F55991">
            <w:pPr>
              <w:rPr>
                <w:rFonts w:asciiTheme="minorHAnsi" w:hAnsiTheme="minorHAnsi" w:cstheme="minorHAnsi"/>
                <w:sz w:val="22"/>
                <w:szCs w:val="22"/>
                <w:lang w:eastAsia="ko-KR"/>
              </w:rPr>
            </w:pPr>
            <w:r>
              <w:rPr>
                <w:rFonts w:asciiTheme="minorHAnsi" w:hAnsiTheme="minorHAnsi" w:cstheme="minorHAnsi"/>
                <w:sz w:val="22"/>
                <w:szCs w:val="22"/>
                <w:lang w:eastAsia="ko-KR"/>
              </w:rPr>
              <w:t>Option 2: HIE Bi-Directional Exchange</w:t>
            </w:r>
            <w:r w:rsidRPr="00FE4B05">
              <w:rPr>
                <w:rFonts w:asciiTheme="minorHAnsi" w:hAnsiTheme="minorHAnsi" w:cstheme="minorHAnsi"/>
                <w:sz w:val="22"/>
                <w:szCs w:val="22"/>
                <w:vertAlign w:val="superscript"/>
                <w:lang w:eastAsia="ko-KR"/>
              </w:rPr>
              <w:t>*^</w:t>
            </w:r>
          </w:p>
        </w:tc>
        <w:tc>
          <w:tcPr>
            <w:tcW w:w="2118" w:type="dxa"/>
          </w:tcPr>
          <w:p w14:paraId="009EDE64" w14:textId="6C22A390" w:rsidR="00FE4B05" w:rsidRDefault="00FE4B05" w:rsidP="00F55991">
            <w:pPr>
              <w:jc w:val="center"/>
              <w:rPr>
                <w:rFonts w:asciiTheme="minorHAnsi" w:hAnsiTheme="minorHAnsi" w:cstheme="minorHAnsi"/>
                <w:sz w:val="22"/>
                <w:szCs w:val="22"/>
                <w:lang w:eastAsia="ko-KR"/>
              </w:rPr>
            </w:pPr>
            <w:r>
              <w:rPr>
                <w:rFonts w:asciiTheme="minorHAnsi" w:hAnsiTheme="minorHAnsi" w:cstheme="minorHAnsi"/>
                <w:sz w:val="22"/>
                <w:szCs w:val="22"/>
                <w:lang w:eastAsia="ko-KR"/>
              </w:rPr>
              <w:t>30 points</w:t>
            </w:r>
          </w:p>
        </w:tc>
      </w:tr>
      <w:tr w:rsidR="00F55991" w:rsidRPr="00F55991" w14:paraId="1401DFBF" w14:textId="77777777" w:rsidTr="000316DE">
        <w:tc>
          <w:tcPr>
            <w:tcW w:w="3116" w:type="dxa"/>
            <w:vMerge/>
          </w:tcPr>
          <w:p w14:paraId="31FA6ED2" w14:textId="77777777" w:rsidR="000316DE" w:rsidRPr="00F55991" w:rsidRDefault="000316DE" w:rsidP="00F55991">
            <w:pPr>
              <w:rPr>
                <w:rFonts w:asciiTheme="minorHAnsi" w:hAnsiTheme="minorHAnsi" w:cstheme="minorHAnsi"/>
                <w:b/>
                <w:sz w:val="22"/>
                <w:szCs w:val="22"/>
              </w:rPr>
            </w:pPr>
          </w:p>
        </w:tc>
        <w:tc>
          <w:tcPr>
            <w:tcW w:w="4349" w:type="dxa"/>
          </w:tcPr>
          <w:p w14:paraId="6F7A4009" w14:textId="42F9836E" w:rsidR="000316DE" w:rsidRPr="00FE4B05" w:rsidRDefault="00FE4B05" w:rsidP="00F55991">
            <w:pPr>
              <w:rPr>
                <w:rFonts w:asciiTheme="minorHAnsi" w:hAnsiTheme="minorHAnsi" w:cstheme="minorHAnsi"/>
                <w:bCs/>
                <w:sz w:val="22"/>
                <w:szCs w:val="22"/>
              </w:rPr>
            </w:pPr>
            <w:r w:rsidRPr="00FE4B05">
              <w:rPr>
                <w:rFonts w:asciiTheme="minorHAnsi" w:hAnsiTheme="minorHAnsi" w:cstheme="minorHAnsi"/>
                <w:bCs/>
                <w:sz w:val="22"/>
                <w:szCs w:val="22"/>
              </w:rPr>
              <w:t xml:space="preserve">Option 3: </w:t>
            </w:r>
            <w:r>
              <w:rPr>
                <w:rFonts w:asciiTheme="minorHAnsi" w:hAnsiTheme="minorHAnsi" w:cstheme="minorHAnsi"/>
                <w:bCs/>
                <w:sz w:val="22"/>
                <w:szCs w:val="22"/>
              </w:rPr>
              <w:t>Enabling Exchange under T</w:t>
            </w:r>
            <w:r w:rsidR="00BD0A4D">
              <w:rPr>
                <w:rFonts w:asciiTheme="minorHAnsi" w:hAnsiTheme="minorHAnsi" w:cstheme="minorHAnsi"/>
                <w:bCs/>
                <w:sz w:val="22"/>
                <w:szCs w:val="22"/>
              </w:rPr>
              <w:t>rusted Exchange Framework and Common Agreement (T</w:t>
            </w:r>
            <w:r>
              <w:rPr>
                <w:rFonts w:asciiTheme="minorHAnsi" w:hAnsiTheme="minorHAnsi" w:cstheme="minorHAnsi"/>
                <w:bCs/>
                <w:sz w:val="22"/>
                <w:szCs w:val="22"/>
              </w:rPr>
              <w:t>EFCA</w:t>
            </w:r>
            <w:r w:rsidR="00BD0A4D">
              <w:rPr>
                <w:rFonts w:asciiTheme="minorHAnsi" w:hAnsiTheme="minorHAnsi" w:cstheme="minorHAnsi"/>
                <w:bCs/>
                <w:sz w:val="22"/>
                <w:szCs w:val="22"/>
              </w:rPr>
              <w:t>)</w:t>
            </w:r>
            <w:r w:rsidRPr="00FE4B05">
              <w:rPr>
                <w:rFonts w:asciiTheme="minorHAnsi" w:hAnsiTheme="minorHAnsi" w:cstheme="minorHAnsi"/>
                <w:bCs/>
                <w:sz w:val="22"/>
                <w:szCs w:val="22"/>
                <w:vertAlign w:val="superscript"/>
              </w:rPr>
              <w:t>*</w:t>
            </w:r>
            <w:r w:rsidRPr="00FE4B05">
              <w:rPr>
                <w:rFonts w:asciiTheme="minorHAnsi" w:hAnsiTheme="minorHAnsi" w:cstheme="minorHAnsi"/>
                <w:sz w:val="22"/>
                <w:szCs w:val="22"/>
                <w:vertAlign w:val="superscript"/>
                <w:lang w:eastAsia="ko-KR"/>
              </w:rPr>
              <w:t>^</w:t>
            </w:r>
          </w:p>
        </w:tc>
        <w:tc>
          <w:tcPr>
            <w:tcW w:w="2118" w:type="dxa"/>
          </w:tcPr>
          <w:p w14:paraId="3FF779A1" w14:textId="7675CF37" w:rsidR="000316DE" w:rsidRPr="00F55991" w:rsidRDefault="00FE4B05" w:rsidP="00F55991">
            <w:pPr>
              <w:jc w:val="center"/>
              <w:rPr>
                <w:rFonts w:asciiTheme="minorHAnsi" w:hAnsiTheme="minorHAnsi" w:cstheme="minorHAnsi"/>
                <w:b/>
                <w:sz w:val="22"/>
                <w:szCs w:val="22"/>
              </w:rPr>
            </w:pPr>
            <w:r>
              <w:rPr>
                <w:rFonts w:asciiTheme="minorHAnsi" w:hAnsiTheme="minorHAnsi" w:cstheme="minorHAnsi"/>
                <w:sz w:val="22"/>
                <w:szCs w:val="22"/>
                <w:lang w:eastAsia="ko-KR"/>
              </w:rPr>
              <w:t>30</w:t>
            </w:r>
            <w:r w:rsidR="00B82375" w:rsidRPr="00F55991">
              <w:rPr>
                <w:rFonts w:asciiTheme="minorHAnsi" w:hAnsiTheme="minorHAnsi" w:cstheme="minorHAnsi"/>
                <w:sz w:val="22"/>
                <w:szCs w:val="22"/>
                <w:lang w:eastAsia="ko-KR"/>
              </w:rPr>
              <w:t xml:space="preserve"> </w:t>
            </w:r>
            <w:r w:rsidR="000316DE" w:rsidRPr="00F55991">
              <w:rPr>
                <w:rFonts w:asciiTheme="minorHAnsi" w:hAnsiTheme="minorHAnsi" w:cstheme="minorHAnsi"/>
                <w:sz w:val="22"/>
                <w:szCs w:val="22"/>
                <w:lang w:eastAsia="ko-KR"/>
              </w:rPr>
              <w:t>points</w:t>
            </w:r>
          </w:p>
        </w:tc>
      </w:tr>
      <w:tr w:rsidR="00F55991" w:rsidRPr="00F55991" w14:paraId="658B0981" w14:textId="77777777" w:rsidTr="000316DE">
        <w:tc>
          <w:tcPr>
            <w:tcW w:w="3116" w:type="dxa"/>
          </w:tcPr>
          <w:p w14:paraId="7E243E1F" w14:textId="25A6A166" w:rsidR="00317C3B" w:rsidRPr="00F55991" w:rsidRDefault="00317C3B" w:rsidP="00F55991">
            <w:pPr>
              <w:rPr>
                <w:rFonts w:asciiTheme="minorHAnsi" w:hAnsiTheme="minorHAnsi" w:cstheme="minorHAnsi"/>
                <w:b/>
                <w:sz w:val="22"/>
                <w:szCs w:val="22"/>
              </w:rPr>
            </w:pPr>
            <w:r w:rsidRPr="00F55991">
              <w:rPr>
                <w:rFonts w:asciiTheme="minorHAnsi" w:hAnsiTheme="minorHAnsi" w:cstheme="minorHAnsi"/>
                <w:sz w:val="22"/>
                <w:szCs w:val="22"/>
                <w:lang w:eastAsia="ko-KR"/>
              </w:rPr>
              <w:t>Provider to Patient Exchange</w:t>
            </w:r>
          </w:p>
        </w:tc>
        <w:tc>
          <w:tcPr>
            <w:tcW w:w="4349" w:type="dxa"/>
          </w:tcPr>
          <w:p w14:paraId="4F70210C" w14:textId="347B76A2" w:rsidR="00317C3B" w:rsidRPr="00F55991" w:rsidRDefault="00317C3B" w:rsidP="00F55991">
            <w:pPr>
              <w:rPr>
                <w:rFonts w:asciiTheme="minorHAnsi" w:hAnsiTheme="minorHAnsi" w:cstheme="minorHAnsi"/>
                <w:sz w:val="22"/>
                <w:szCs w:val="22"/>
                <w:lang w:eastAsia="ko-KR"/>
              </w:rPr>
            </w:pPr>
            <w:r w:rsidRPr="00F55991">
              <w:rPr>
                <w:rFonts w:asciiTheme="minorHAnsi" w:hAnsiTheme="minorHAnsi" w:cstheme="minorHAnsi"/>
                <w:sz w:val="22"/>
                <w:szCs w:val="22"/>
                <w:lang w:eastAsia="ko-KR"/>
              </w:rPr>
              <w:t>Provide Patients Electronic Access to Their Health Information</w:t>
            </w:r>
            <w:r w:rsidR="00FE4B05" w:rsidRPr="00FE4B05">
              <w:rPr>
                <w:rFonts w:asciiTheme="minorHAnsi" w:hAnsiTheme="minorHAnsi" w:cstheme="minorHAnsi"/>
                <w:sz w:val="22"/>
                <w:szCs w:val="22"/>
                <w:vertAlign w:val="superscript"/>
                <w:lang w:eastAsia="ko-KR"/>
              </w:rPr>
              <w:t>*</w:t>
            </w:r>
          </w:p>
        </w:tc>
        <w:tc>
          <w:tcPr>
            <w:tcW w:w="2118" w:type="dxa"/>
          </w:tcPr>
          <w:p w14:paraId="1BB0B7E2" w14:textId="5BD4079D" w:rsidR="00317C3B" w:rsidRPr="00F55991" w:rsidRDefault="00FE4B05" w:rsidP="00F55991">
            <w:pPr>
              <w:jc w:val="center"/>
              <w:rPr>
                <w:rFonts w:asciiTheme="minorHAnsi" w:hAnsiTheme="minorHAnsi" w:cstheme="minorHAnsi"/>
                <w:sz w:val="22"/>
                <w:szCs w:val="22"/>
                <w:lang w:eastAsia="ko-KR"/>
              </w:rPr>
            </w:pPr>
            <w:r>
              <w:rPr>
                <w:rFonts w:asciiTheme="minorHAnsi" w:hAnsiTheme="minorHAnsi" w:cstheme="minorHAnsi"/>
                <w:sz w:val="22"/>
                <w:szCs w:val="22"/>
                <w:lang w:eastAsia="ko-KR"/>
              </w:rPr>
              <w:t>1-</w:t>
            </w:r>
            <w:r w:rsidR="00B82375">
              <w:rPr>
                <w:rFonts w:asciiTheme="minorHAnsi" w:hAnsiTheme="minorHAnsi" w:cstheme="minorHAnsi"/>
                <w:sz w:val="22"/>
                <w:szCs w:val="22"/>
                <w:lang w:eastAsia="ko-KR"/>
              </w:rPr>
              <w:t>25</w:t>
            </w:r>
            <w:r w:rsidR="00B82375" w:rsidRPr="00F55991">
              <w:rPr>
                <w:rFonts w:asciiTheme="minorHAnsi" w:hAnsiTheme="minorHAnsi" w:cstheme="minorHAnsi"/>
                <w:sz w:val="22"/>
                <w:szCs w:val="22"/>
                <w:lang w:eastAsia="ko-KR"/>
              </w:rPr>
              <w:t xml:space="preserve"> </w:t>
            </w:r>
            <w:r w:rsidR="00317C3B" w:rsidRPr="00F55991">
              <w:rPr>
                <w:rFonts w:asciiTheme="minorHAnsi" w:hAnsiTheme="minorHAnsi" w:cstheme="minorHAnsi"/>
                <w:sz w:val="22"/>
                <w:szCs w:val="22"/>
                <w:lang w:eastAsia="ko-KR"/>
              </w:rPr>
              <w:t>points</w:t>
            </w:r>
          </w:p>
        </w:tc>
      </w:tr>
      <w:tr w:rsidR="00426274" w:rsidRPr="00F55991" w14:paraId="64D5BFF4" w14:textId="77777777" w:rsidTr="000316DE">
        <w:tc>
          <w:tcPr>
            <w:tcW w:w="3116" w:type="dxa"/>
            <w:vMerge w:val="restart"/>
          </w:tcPr>
          <w:p w14:paraId="1162A8E0" w14:textId="4955B08C" w:rsidR="00426274" w:rsidRPr="00F55991" w:rsidRDefault="00426274" w:rsidP="00F55991">
            <w:pPr>
              <w:rPr>
                <w:rFonts w:asciiTheme="minorHAnsi" w:hAnsiTheme="minorHAnsi" w:cstheme="minorHAnsi"/>
                <w:sz w:val="22"/>
                <w:szCs w:val="22"/>
                <w:lang w:eastAsia="ko-KR"/>
              </w:rPr>
            </w:pPr>
            <w:r w:rsidRPr="00F55991">
              <w:rPr>
                <w:rFonts w:asciiTheme="minorHAnsi" w:hAnsiTheme="minorHAnsi" w:cstheme="minorHAnsi"/>
                <w:sz w:val="22"/>
                <w:szCs w:val="22"/>
                <w:lang w:eastAsia="ko-KR"/>
              </w:rPr>
              <w:t>Public Health and Clinical Data Exchange</w:t>
            </w:r>
          </w:p>
        </w:tc>
        <w:tc>
          <w:tcPr>
            <w:tcW w:w="4349" w:type="dxa"/>
          </w:tcPr>
          <w:p w14:paraId="08BE12C5" w14:textId="7EDB669A" w:rsidR="00426274" w:rsidRPr="00F55991" w:rsidRDefault="00426274" w:rsidP="00F55991">
            <w:pPr>
              <w:rPr>
                <w:rFonts w:asciiTheme="minorHAnsi" w:hAnsiTheme="minorHAnsi" w:cstheme="minorHAnsi"/>
                <w:sz w:val="22"/>
                <w:szCs w:val="22"/>
                <w:lang w:eastAsia="ko-KR"/>
              </w:rPr>
            </w:pPr>
            <w:r w:rsidRPr="00F55991">
              <w:rPr>
                <w:rFonts w:asciiTheme="minorHAnsi" w:hAnsiTheme="minorHAnsi" w:cstheme="minorHAnsi"/>
                <w:sz w:val="22"/>
                <w:szCs w:val="22"/>
                <w:lang w:eastAsia="ko-KR"/>
              </w:rPr>
              <w:t xml:space="preserve">Report </w:t>
            </w:r>
            <w:r>
              <w:rPr>
                <w:rFonts w:asciiTheme="minorHAnsi" w:hAnsiTheme="minorHAnsi" w:cstheme="minorHAnsi"/>
                <w:sz w:val="22"/>
                <w:szCs w:val="22"/>
                <w:lang w:eastAsia="ko-KR"/>
              </w:rPr>
              <w:t>the following 2 measures</w:t>
            </w:r>
            <w:r w:rsidRPr="00F55991">
              <w:rPr>
                <w:rFonts w:asciiTheme="minorHAnsi" w:hAnsiTheme="minorHAnsi" w:cstheme="minorHAnsi"/>
                <w:sz w:val="22"/>
                <w:szCs w:val="22"/>
                <w:lang w:eastAsia="ko-KR"/>
              </w:rPr>
              <w:t>:</w:t>
            </w:r>
            <w:r w:rsidR="00FE4B05" w:rsidRPr="00FE4B05">
              <w:rPr>
                <w:rFonts w:asciiTheme="minorHAnsi" w:hAnsiTheme="minorHAnsi" w:cstheme="minorHAnsi"/>
                <w:sz w:val="22"/>
                <w:szCs w:val="22"/>
                <w:vertAlign w:val="superscript"/>
                <w:lang w:eastAsia="ko-KR"/>
              </w:rPr>
              <w:t>*+^</w:t>
            </w:r>
            <w:r w:rsidRPr="00F55991">
              <w:rPr>
                <w:rFonts w:asciiTheme="minorHAnsi" w:hAnsiTheme="minorHAnsi" w:cstheme="minorHAnsi"/>
                <w:sz w:val="22"/>
                <w:szCs w:val="22"/>
                <w:lang w:eastAsia="ko-KR"/>
              </w:rPr>
              <w:t xml:space="preserve"> </w:t>
            </w:r>
          </w:p>
          <w:p w14:paraId="5AD1C0A5" w14:textId="7C023ED6" w:rsidR="00426274" w:rsidRPr="00F55991" w:rsidRDefault="00426274" w:rsidP="00F55991">
            <w:pPr>
              <w:pStyle w:val="ListParagraph"/>
              <w:numPr>
                <w:ilvl w:val="0"/>
                <w:numId w:val="7"/>
              </w:numPr>
              <w:spacing w:after="0" w:line="240" w:lineRule="auto"/>
              <w:rPr>
                <w:rFonts w:cstheme="minorHAnsi"/>
                <w:lang w:eastAsia="ko-KR"/>
              </w:rPr>
            </w:pPr>
            <w:r w:rsidRPr="00F55991">
              <w:rPr>
                <w:rFonts w:cstheme="minorHAnsi"/>
                <w:lang w:eastAsia="ko-KR"/>
              </w:rPr>
              <w:t>Immunization Registry Reporting</w:t>
            </w:r>
          </w:p>
          <w:p w14:paraId="10F544B0" w14:textId="1E9F737A" w:rsidR="00426274" w:rsidRPr="00426274" w:rsidRDefault="00426274" w:rsidP="00426274">
            <w:pPr>
              <w:pStyle w:val="ListParagraph"/>
              <w:numPr>
                <w:ilvl w:val="0"/>
                <w:numId w:val="7"/>
              </w:numPr>
              <w:spacing w:after="0" w:line="240" w:lineRule="auto"/>
              <w:rPr>
                <w:rFonts w:cstheme="minorHAnsi"/>
                <w:lang w:eastAsia="ko-KR"/>
              </w:rPr>
            </w:pPr>
            <w:r w:rsidRPr="00F55991">
              <w:rPr>
                <w:rFonts w:cstheme="minorHAnsi"/>
                <w:lang w:eastAsia="ko-KR"/>
              </w:rPr>
              <w:t>Electronic Case Reporting</w:t>
            </w:r>
          </w:p>
        </w:tc>
        <w:tc>
          <w:tcPr>
            <w:tcW w:w="2118" w:type="dxa"/>
          </w:tcPr>
          <w:p w14:paraId="6B760F7E" w14:textId="2582FCB2" w:rsidR="00426274" w:rsidRPr="00F55991" w:rsidRDefault="00B82375" w:rsidP="00F55991">
            <w:pPr>
              <w:jc w:val="center"/>
              <w:rPr>
                <w:rFonts w:asciiTheme="minorHAnsi" w:hAnsiTheme="minorHAnsi" w:cstheme="minorHAnsi"/>
                <w:sz w:val="22"/>
                <w:szCs w:val="22"/>
                <w:lang w:eastAsia="ko-KR"/>
              </w:rPr>
            </w:pPr>
            <w:r>
              <w:rPr>
                <w:rFonts w:asciiTheme="minorHAnsi" w:hAnsiTheme="minorHAnsi" w:cstheme="minorHAnsi"/>
                <w:sz w:val="22"/>
                <w:szCs w:val="22"/>
                <w:lang w:eastAsia="ko-KR"/>
              </w:rPr>
              <w:t>25</w:t>
            </w:r>
            <w:r w:rsidRPr="00F55991">
              <w:rPr>
                <w:rFonts w:asciiTheme="minorHAnsi" w:hAnsiTheme="minorHAnsi" w:cstheme="minorHAnsi"/>
                <w:sz w:val="22"/>
                <w:szCs w:val="22"/>
                <w:lang w:eastAsia="ko-KR"/>
              </w:rPr>
              <w:t xml:space="preserve"> </w:t>
            </w:r>
            <w:r w:rsidR="00426274" w:rsidRPr="00F55991">
              <w:rPr>
                <w:rFonts w:asciiTheme="minorHAnsi" w:hAnsiTheme="minorHAnsi" w:cstheme="minorHAnsi"/>
                <w:sz w:val="22"/>
                <w:szCs w:val="22"/>
                <w:lang w:eastAsia="ko-KR"/>
              </w:rPr>
              <w:t>points</w:t>
            </w:r>
          </w:p>
          <w:p w14:paraId="2C58C6F7" w14:textId="77777777" w:rsidR="00426274" w:rsidRPr="00F55991" w:rsidRDefault="00426274" w:rsidP="00F55991">
            <w:pPr>
              <w:jc w:val="center"/>
              <w:rPr>
                <w:rFonts w:asciiTheme="minorHAnsi" w:hAnsiTheme="minorHAnsi" w:cstheme="minorHAnsi"/>
                <w:sz w:val="22"/>
                <w:szCs w:val="22"/>
                <w:lang w:eastAsia="ko-KR"/>
              </w:rPr>
            </w:pPr>
          </w:p>
        </w:tc>
      </w:tr>
      <w:tr w:rsidR="00426274" w:rsidRPr="00F55991" w14:paraId="62D3EA5E" w14:textId="77777777" w:rsidTr="000316DE">
        <w:tc>
          <w:tcPr>
            <w:tcW w:w="3116" w:type="dxa"/>
            <w:vMerge/>
          </w:tcPr>
          <w:p w14:paraId="65182A67" w14:textId="77777777" w:rsidR="00426274" w:rsidRPr="00F55991" w:rsidRDefault="00426274" w:rsidP="00F55991">
            <w:pPr>
              <w:rPr>
                <w:rFonts w:asciiTheme="minorHAnsi" w:hAnsiTheme="minorHAnsi" w:cstheme="minorHAnsi"/>
                <w:sz w:val="22"/>
                <w:szCs w:val="22"/>
                <w:lang w:eastAsia="ko-KR"/>
              </w:rPr>
            </w:pPr>
          </w:p>
        </w:tc>
        <w:tc>
          <w:tcPr>
            <w:tcW w:w="4349" w:type="dxa"/>
          </w:tcPr>
          <w:p w14:paraId="540B15EE" w14:textId="312CE820" w:rsidR="00426274" w:rsidRDefault="00426274" w:rsidP="00F55991">
            <w:pPr>
              <w:rPr>
                <w:rFonts w:asciiTheme="minorHAnsi" w:hAnsiTheme="minorHAnsi" w:cstheme="minorHAnsi"/>
                <w:sz w:val="22"/>
                <w:szCs w:val="22"/>
                <w:lang w:eastAsia="ko-KR"/>
              </w:rPr>
            </w:pPr>
            <w:r>
              <w:rPr>
                <w:rFonts w:asciiTheme="minorHAnsi" w:hAnsiTheme="minorHAnsi" w:cstheme="minorHAnsi"/>
                <w:sz w:val="22"/>
                <w:szCs w:val="22"/>
                <w:lang w:eastAsia="ko-KR"/>
              </w:rPr>
              <w:t>Report any one of the following measures:</w:t>
            </w:r>
            <w:r w:rsidR="00FE4B05" w:rsidRPr="00FE4B05">
              <w:rPr>
                <w:rFonts w:asciiTheme="minorHAnsi" w:hAnsiTheme="minorHAnsi" w:cstheme="minorHAnsi"/>
                <w:sz w:val="22"/>
                <w:szCs w:val="22"/>
                <w:vertAlign w:val="superscript"/>
                <w:lang w:eastAsia="ko-KR"/>
              </w:rPr>
              <w:t xml:space="preserve"> ^</w:t>
            </w:r>
          </w:p>
          <w:p w14:paraId="4855393B" w14:textId="22D1CFF2" w:rsidR="00426274" w:rsidRPr="00F55991" w:rsidRDefault="00426274" w:rsidP="00426274">
            <w:pPr>
              <w:pStyle w:val="ListParagraph"/>
              <w:numPr>
                <w:ilvl w:val="0"/>
                <w:numId w:val="7"/>
              </w:numPr>
              <w:spacing w:after="0" w:line="240" w:lineRule="auto"/>
              <w:rPr>
                <w:rFonts w:cstheme="minorHAnsi"/>
                <w:lang w:eastAsia="ko-KR"/>
              </w:rPr>
            </w:pPr>
            <w:r w:rsidRPr="00F55991">
              <w:rPr>
                <w:rFonts w:cstheme="minorHAnsi"/>
                <w:lang w:eastAsia="ko-KR"/>
              </w:rPr>
              <w:t>Public Health Registry Reporting</w:t>
            </w:r>
            <w:r w:rsidR="005D3F3A">
              <w:rPr>
                <w:rFonts w:cstheme="minorHAnsi"/>
                <w:lang w:eastAsia="ko-KR"/>
              </w:rPr>
              <w:t>;</w:t>
            </w:r>
            <w:r w:rsidRPr="00F55991">
              <w:rPr>
                <w:rFonts w:cstheme="minorHAnsi"/>
                <w:lang w:eastAsia="ko-KR"/>
              </w:rPr>
              <w:t xml:space="preserve"> </w:t>
            </w:r>
            <w:r>
              <w:rPr>
                <w:rFonts w:cstheme="minorHAnsi"/>
                <w:lang w:eastAsia="ko-KR"/>
              </w:rPr>
              <w:t>OR</w:t>
            </w:r>
          </w:p>
          <w:p w14:paraId="159CF43F" w14:textId="662332DB" w:rsidR="00426274" w:rsidRDefault="00426274" w:rsidP="00426274">
            <w:pPr>
              <w:pStyle w:val="ListParagraph"/>
              <w:numPr>
                <w:ilvl w:val="0"/>
                <w:numId w:val="7"/>
              </w:numPr>
              <w:spacing w:after="0" w:line="240" w:lineRule="auto"/>
              <w:rPr>
                <w:rFonts w:cstheme="minorHAnsi"/>
                <w:lang w:eastAsia="ko-KR"/>
              </w:rPr>
            </w:pPr>
            <w:r w:rsidRPr="00F55991">
              <w:rPr>
                <w:rFonts w:cstheme="minorHAnsi"/>
                <w:lang w:eastAsia="ko-KR"/>
              </w:rPr>
              <w:t>Clinical Data Registry Reporting</w:t>
            </w:r>
            <w:r w:rsidR="005D3F3A">
              <w:rPr>
                <w:rFonts w:cstheme="minorHAnsi"/>
                <w:lang w:eastAsia="ko-KR"/>
              </w:rPr>
              <w:t>;</w:t>
            </w:r>
            <w:r w:rsidR="00FE4B05">
              <w:rPr>
                <w:rFonts w:cstheme="minorHAnsi"/>
                <w:lang w:eastAsia="ko-KR"/>
              </w:rPr>
              <w:t xml:space="preserve"> </w:t>
            </w:r>
            <w:r>
              <w:rPr>
                <w:rFonts w:cstheme="minorHAnsi"/>
                <w:lang w:eastAsia="ko-KR"/>
              </w:rPr>
              <w:t>OR</w:t>
            </w:r>
          </w:p>
          <w:p w14:paraId="6B1FB12B" w14:textId="5B14331F" w:rsidR="00426274" w:rsidRPr="00426274" w:rsidRDefault="00426274" w:rsidP="00426274">
            <w:pPr>
              <w:pStyle w:val="ListParagraph"/>
              <w:numPr>
                <w:ilvl w:val="0"/>
                <w:numId w:val="7"/>
              </w:numPr>
              <w:spacing w:after="0" w:line="240" w:lineRule="auto"/>
              <w:rPr>
                <w:rFonts w:cstheme="minorHAnsi"/>
                <w:lang w:eastAsia="ko-KR"/>
              </w:rPr>
            </w:pPr>
            <w:r w:rsidRPr="00426274">
              <w:rPr>
                <w:rFonts w:cstheme="minorHAnsi"/>
                <w:lang w:eastAsia="ko-KR"/>
              </w:rPr>
              <w:t>Syndromic Surveillance Reporting</w:t>
            </w:r>
          </w:p>
        </w:tc>
        <w:tc>
          <w:tcPr>
            <w:tcW w:w="2118" w:type="dxa"/>
          </w:tcPr>
          <w:p w14:paraId="39DCB336" w14:textId="2712F981" w:rsidR="00426274" w:rsidRPr="00426274" w:rsidRDefault="00426274" w:rsidP="00F55991">
            <w:pPr>
              <w:jc w:val="center"/>
              <w:rPr>
                <w:rFonts w:asciiTheme="minorHAnsi" w:hAnsiTheme="minorHAnsi" w:cstheme="minorHAnsi"/>
                <w:i/>
                <w:iCs/>
                <w:sz w:val="22"/>
                <w:szCs w:val="22"/>
                <w:lang w:eastAsia="ko-KR"/>
              </w:rPr>
            </w:pPr>
            <w:r w:rsidRPr="00426274">
              <w:rPr>
                <w:rFonts w:asciiTheme="minorHAnsi" w:hAnsiTheme="minorHAnsi" w:cstheme="minorHAnsi"/>
                <w:i/>
                <w:iCs/>
                <w:sz w:val="22"/>
                <w:szCs w:val="22"/>
                <w:lang w:eastAsia="ko-KR"/>
              </w:rPr>
              <w:t xml:space="preserve">5 </w:t>
            </w:r>
            <w:r w:rsidR="005D3F3A">
              <w:rPr>
                <w:rFonts w:asciiTheme="minorHAnsi" w:hAnsiTheme="minorHAnsi" w:cstheme="minorHAnsi"/>
                <w:i/>
                <w:iCs/>
                <w:sz w:val="22"/>
                <w:szCs w:val="22"/>
                <w:lang w:eastAsia="ko-KR"/>
              </w:rPr>
              <w:t xml:space="preserve">bonus </w:t>
            </w:r>
            <w:r w:rsidRPr="00426274">
              <w:rPr>
                <w:rFonts w:asciiTheme="minorHAnsi" w:hAnsiTheme="minorHAnsi" w:cstheme="minorHAnsi"/>
                <w:i/>
                <w:iCs/>
                <w:sz w:val="22"/>
                <w:szCs w:val="22"/>
                <w:lang w:eastAsia="ko-KR"/>
              </w:rPr>
              <w:t xml:space="preserve">points </w:t>
            </w:r>
          </w:p>
        </w:tc>
      </w:tr>
    </w:tbl>
    <w:p w14:paraId="26F6E402" w14:textId="77777777" w:rsidR="00FE4B05" w:rsidRDefault="00FE4B05" w:rsidP="00F55991">
      <w:pPr>
        <w:rPr>
          <w:rFonts w:asciiTheme="minorHAnsi" w:hAnsiTheme="minorHAnsi" w:cstheme="minorHAnsi"/>
          <w:sz w:val="20"/>
          <w:szCs w:val="20"/>
          <w:lang w:eastAsia="ko-KR"/>
        </w:rPr>
      </w:pPr>
      <w:r w:rsidRPr="00FE4B05">
        <w:rPr>
          <w:rFonts w:asciiTheme="minorHAnsi" w:hAnsiTheme="minorHAnsi" w:cstheme="minorHAnsi"/>
          <w:sz w:val="20"/>
          <w:szCs w:val="20"/>
          <w:vertAlign w:val="superscript"/>
          <w:lang w:eastAsia="ko-KR"/>
        </w:rPr>
        <w:t>*</w:t>
      </w:r>
      <w:r>
        <w:rPr>
          <w:rFonts w:asciiTheme="minorHAnsi" w:hAnsiTheme="minorHAnsi" w:cstheme="minorHAnsi"/>
          <w:sz w:val="20"/>
          <w:szCs w:val="20"/>
          <w:lang w:eastAsia="ko-KR"/>
        </w:rPr>
        <w:t>Required</w:t>
      </w:r>
    </w:p>
    <w:p w14:paraId="3DBB1056" w14:textId="423CF107" w:rsidR="000316DE" w:rsidRPr="005D6951" w:rsidRDefault="00FE4B05" w:rsidP="00F55991">
      <w:pPr>
        <w:rPr>
          <w:rFonts w:asciiTheme="minorHAnsi" w:hAnsiTheme="minorHAnsi" w:cstheme="minorHAnsi"/>
          <w:sz w:val="20"/>
          <w:szCs w:val="20"/>
          <w:lang w:eastAsia="ko-KR"/>
        </w:rPr>
      </w:pPr>
      <w:r w:rsidRPr="00FE4B05">
        <w:rPr>
          <w:rFonts w:asciiTheme="minorHAnsi" w:hAnsiTheme="minorHAnsi" w:cstheme="minorHAnsi"/>
          <w:sz w:val="20"/>
          <w:szCs w:val="20"/>
          <w:vertAlign w:val="superscript"/>
          <w:lang w:eastAsia="ko-KR"/>
        </w:rPr>
        <w:t>+</w:t>
      </w:r>
      <w:r w:rsidR="000316DE" w:rsidRPr="00FE4B05">
        <w:rPr>
          <w:rFonts w:asciiTheme="minorHAnsi" w:hAnsiTheme="minorHAnsi" w:cstheme="minorHAnsi"/>
          <w:sz w:val="20"/>
          <w:szCs w:val="20"/>
          <w:vertAlign w:val="superscript"/>
          <w:lang w:eastAsia="ko-KR"/>
        </w:rPr>
        <w:t xml:space="preserve"> </w:t>
      </w:r>
      <w:r w:rsidR="000316DE" w:rsidRPr="005D6951">
        <w:rPr>
          <w:rFonts w:asciiTheme="minorHAnsi" w:hAnsiTheme="minorHAnsi" w:cstheme="minorHAnsi"/>
          <w:sz w:val="20"/>
          <w:szCs w:val="20"/>
          <w:lang w:eastAsia="ko-KR"/>
        </w:rPr>
        <w:t>Exclusion available.</w:t>
      </w:r>
    </w:p>
    <w:p w14:paraId="692C6DE6" w14:textId="6B8E3FEE" w:rsidR="00F55F5D" w:rsidRPr="005D6951" w:rsidRDefault="00895809" w:rsidP="00F55991">
      <w:pPr>
        <w:rPr>
          <w:rFonts w:asciiTheme="minorHAnsi" w:hAnsiTheme="minorHAnsi" w:cstheme="minorHAnsi"/>
          <w:sz w:val="20"/>
          <w:szCs w:val="20"/>
          <w:lang w:eastAsia="ko-KR"/>
        </w:rPr>
      </w:pPr>
      <w:r w:rsidRPr="00FE4B05">
        <w:rPr>
          <w:rFonts w:asciiTheme="minorHAnsi" w:hAnsiTheme="minorHAnsi" w:cstheme="minorHAnsi"/>
          <w:sz w:val="20"/>
          <w:szCs w:val="20"/>
          <w:vertAlign w:val="superscript"/>
          <w:lang w:eastAsia="ko-KR"/>
        </w:rPr>
        <w:t>^</w:t>
      </w:r>
      <w:r w:rsidR="005D6951" w:rsidRPr="005D6951">
        <w:rPr>
          <w:rFonts w:asciiTheme="minorHAnsi" w:hAnsiTheme="minorHAnsi" w:cstheme="minorHAnsi"/>
          <w:sz w:val="20"/>
          <w:szCs w:val="20"/>
          <w:lang w:eastAsia="ko-KR"/>
        </w:rPr>
        <w:t xml:space="preserve"> </w:t>
      </w:r>
      <w:r w:rsidR="00A666BB" w:rsidRPr="005D6951">
        <w:rPr>
          <w:rFonts w:asciiTheme="minorHAnsi" w:hAnsiTheme="minorHAnsi" w:cstheme="minorHAnsi"/>
          <w:sz w:val="20"/>
          <w:szCs w:val="20"/>
          <w:lang w:eastAsia="ko-KR"/>
        </w:rPr>
        <w:t>”</w:t>
      </w:r>
      <w:r w:rsidR="00F55F5D" w:rsidRPr="005D6951">
        <w:rPr>
          <w:rFonts w:asciiTheme="minorHAnsi" w:hAnsiTheme="minorHAnsi" w:cstheme="minorHAnsi"/>
          <w:sz w:val="20"/>
          <w:szCs w:val="20"/>
          <w:lang w:eastAsia="ko-KR"/>
        </w:rPr>
        <w:t>Yes</w:t>
      </w:r>
      <w:r w:rsidR="00A666BB" w:rsidRPr="005D6951">
        <w:rPr>
          <w:rFonts w:asciiTheme="minorHAnsi" w:hAnsiTheme="minorHAnsi" w:cstheme="minorHAnsi"/>
          <w:sz w:val="20"/>
          <w:szCs w:val="20"/>
          <w:lang w:eastAsia="ko-KR"/>
        </w:rPr>
        <w:t>"</w:t>
      </w:r>
      <w:r w:rsidR="006531AA" w:rsidRPr="005D6951">
        <w:rPr>
          <w:rFonts w:asciiTheme="minorHAnsi" w:hAnsiTheme="minorHAnsi" w:cstheme="minorHAnsi"/>
          <w:sz w:val="20"/>
          <w:szCs w:val="20"/>
          <w:lang w:eastAsia="ko-KR"/>
        </w:rPr>
        <w:t xml:space="preserve"> </w:t>
      </w:r>
      <w:r w:rsidR="00F55F5D" w:rsidRPr="005D6951">
        <w:rPr>
          <w:rFonts w:asciiTheme="minorHAnsi" w:hAnsiTheme="minorHAnsi" w:cstheme="minorHAnsi"/>
          <w:sz w:val="20"/>
          <w:szCs w:val="20"/>
          <w:lang w:eastAsia="ko-KR"/>
        </w:rPr>
        <w:t>response required to receive credit on this measure, rather than a numerator or denominator.</w:t>
      </w:r>
    </w:p>
    <w:p w14:paraId="4454D944" w14:textId="77777777" w:rsidR="00A30202" w:rsidRPr="00F55991" w:rsidRDefault="00A30202" w:rsidP="00F55991">
      <w:pPr>
        <w:rPr>
          <w:rFonts w:asciiTheme="minorHAnsi" w:hAnsiTheme="minorHAnsi" w:cstheme="minorHAnsi"/>
          <w:sz w:val="22"/>
          <w:szCs w:val="22"/>
          <w:lang w:eastAsia="ko-KR"/>
        </w:rPr>
      </w:pPr>
    </w:p>
    <w:p w14:paraId="2B0304F6" w14:textId="77777777" w:rsidR="001B1005" w:rsidRPr="00F55991" w:rsidRDefault="001B1005" w:rsidP="001B1005">
      <w:pPr>
        <w:rPr>
          <w:rFonts w:asciiTheme="minorHAnsi" w:hAnsiTheme="minorHAnsi" w:cstheme="minorHAnsi"/>
          <w:sz w:val="22"/>
          <w:szCs w:val="22"/>
          <w:lang w:eastAsia="ko-KR"/>
        </w:rPr>
      </w:pPr>
      <w:r w:rsidRPr="00F55991">
        <w:rPr>
          <w:rFonts w:asciiTheme="minorHAnsi" w:hAnsiTheme="minorHAnsi" w:cstheme="minorHAnsi"/>
          <w:sz w:val="22"/>
          <w:szCs w:val="22"/>
          <w:lang w:eastAsia="ko-KR"/>
        </w:rPr>
        <w:t xml:space="preserve">For the Public Health and Clinical Data Exchange objective: </w:t>
      </w:r>
    </w:p>
    <w:p w14:paraId="2DE210C2" w14:textId="77777777" w:rsidR="001B1005" w:rsidRPr="00A5119D" w:rsidRDefault="001B1005" w:rsidP="001B1005">
      <w:pPr>
        <w:pStyle w:val="ListParagraph"/>
        <w:numPr>
          <w:ilvl w:val="0"/>
          <w:numId w:val="9"/>
        </w:numPr>
        <w:spacing w:after="0" w:line="240" w:lineRule="auto"/>
        <w:rPr>
          <w:rFonts w:cstheme="minorHAnsi"/>
          <w:lang w:eastAsia="ko-KR"/>
        </w:rPr>
      </w:pPr>
      <w:r w:rsidRPr="00F55991">
        <w:rPr>
          <w:rFonts w:cstheme="minorHAnsi"/>
          <w:lang w:eastAsia="ko-KR"/>
        </w:rPr>
        <w:t>C</w:t>
      </w:r>
      <w:r w:rsidRPr="00F55991">
        <w:rPr>
          <w:rFonts w:cstheme="minorHAnsi"/>
        </w:rPr>
        <w:t xml:space="preserve">linicians must submit a “yes” response for </w:t>
      </w:r>
      <w:r>
        <w:rPr>
          <w:rFonts w:cstheme="minorHAnsi"/>
        </w:rPr>
        <w:t>the Immunization Registry Reporting and the Electronic Case Reporting measures, or claim an exclusion for one or both measures,</w:t>
      </w:r>
      <w:r w:rsidRPr="00F55991">
        <w:rPr>
          <w:rFonts w:cstheme="minorHAnsi"/>
        </w:rPr>
        <w:t xml:space="preserve"> to earn the maximum </w:t>
      </w:r>
      <w:r>
        <w:rPr>
          <w:rFonts w:cstheme="minorHAnsi"/>
        </w:rPr>
        <w:t>25</w:t>
      </w:r>
      <w:r w:rsidRPr="00F55991">
        <w:rPr>
          <w:rFonts w:cstheme="minorHAnsi"/>
        </w:rPr>
        <w:t xml:space="preserve"> points. </w:t>
      </w:r>
      <w:r w:rsidRPr="00F55991">
        <w:rPr>
          <w:rFonts w:cstheme="minorHAnsi"/>
          <w:bCs/>
        </w:rPr>
        <w:t>Failure to do so or submitting a “no” response for a measure will earn a score of zero.</w:t>
      </w:r>
      <w:r w:rsidRPr="00F55991">
        <w:rPr>
          <w:rStyle w:val="apple-converted-space"/>
          <w:rFonts w:cstheme="minorHAnsi"/>
        </w:rPr>
        <w:t> </w:t>
      </w:r>
      <w:r w:rsidRPr="00A5119D">
        <w:rPr>
          <w:rFonts w:cstheme="minorHAnsi"/>
          <w:bCs/>
        </w:rPr>
        <w:t xml:space="preserve"> </w:t>
      </w:r>
    </w:p>
    <w:p w14:paraId="54A9AF94" w14:textId="77777777" w:rsidR="001B1005" w:rsidRPr="00F55991" w:rsidRDefault="001B1005" w:rsidP="001B1005">
      <w:pPr>
        <w:pStyle w:val="ListParagraph"/>
        <w:numPr>
          <w:ilvl w:val="0"/>
          <w:numId w:val="9"/>
        </w:numPr>
        <w:spacing w:after="0" w:line="240" w:lineRule="auto"/>
        <w:rPr>
          <w:rFonts w:cstheme="minorHAnsi"/>
          <w:lang w:eastAsia="ko-KR"/>
        </w:rPr>
      </w:pPr>
      <w:r w:rsidRPr="00A5119D">
        <w:rPr>
          <w:rFonts w:cstheme="minorHAnsi"/>
          <w:bCs/>
        </w:rPr>
        <w:t>If an</w:t>
      </w:r>
      <w:r w:rsidRPr="00A5119D">
        <w:rPr>
          <w:rStyle w:val="apple-converted-space"/>
          <w:rFonts w:cstheme="minorHAnsi"/>
          <w:bCs/>
        </w:rPr>
        <w:t> </w:t>
      </w:r>
      <w:r w:rsidRPr="00A5119D">
        <w:rPr>
          <w:rFonts w:cstheme="minorHAnsi"/>
          <w:bCs/>
        </w:rPr>
        <w:t>exclusion</w:t>
      </w:r>
      <w:r w:rsidRPr="00A5119D">
        <w:rPr>
          <w:rStyle w:val="apple-converted-space"/>
          <w:rFonts w:cstheme="minorHAnsi"/>
          <w:bCs/>
        </w:rPr>
        <w:t> </w:t>
      </w:r>
      <w:r w:rsidRPr="00A5119D">
        <w:rPr>
          <w:rFonts w:cstheme="minorHAnsi"/>
          <w:bCs/>
        </w:rPr>
        <w:t xml:space="preserve">is claimed for one measure, but a “yes” response is submitted for another measure, the clinician would earn the </w:t>
      </w:r>
      <w:r>
        <w:rPr>
          <w:rFonts w:cstheme="minorHAnsi"/>
          <w:bCs/>
        </w:rPr>
        <w:t>25</w:t>
      </w:r>
      <w:r w:rsidRPr="00A5119D">
        <w:rPr>
          <w:rFonts w:cstheme="minorHAnsi"/>
          <w:bCs/>
        </w:rPr>
        <w:t xml:space="preserve"> points for the objective.</w:t>
      </w:r>
      <w:r>
        <w:rPr>
          <w:rFonts w:cstheme="minorHAnsi"/>
          <w:bCs/>
        </w:rPr>
        <w:t xml:space="preserve"> </w:t>
      </w:r>
      <w:r w:rsidRPr="00F55991">
        <w:rPr>
          <w:rFonts w:cstheme="minorHAnsi"/>
          <w:bCs/>
        </w:rPr>
        <w:t>If a clinician claims</w:t>
      </w:r>
      <w:r w:rsidRPr="00F55991">
        <w:rPr>
          <w:rStyle w:val="apple-converted-space"/>
          <w:rFonts w:cstheme="minorHAnsi"/>
          <w:bCs/>
        </w:rPr>
        <w:t> </w:t>
      </w:r>
      <w:r w:rsidRPr="00F55991">
        <w:rPr>
          <w:rFonts w:cstheme="minorHAnsi"/>
          <w:bCs/>
        </w:rPr>
        <w:t xml:space="preserve">exclusions for </w:t>
      </w:r>
      <w:r>
        <w:rPr>
          <w:rFonts w:cstheme="minorHAnsi"/>
          <w:bCs/>
        </w:rPr>
        <w:t>both</w:t>
      </w:r>
      <w:r w:rsidRPr="00F55991">
        <w:rPr>
          <w:rFonts w:cstheme="minorHAnsi"/>
          <w:bCs/>
        </w:rPr>
        <w:t xml:space="preserve"> measures under this objective, the </w:t>
      </w:r>
      <w:r>
        <w:rPr>
          <w:rFonts w:cstheme="minorHAnsi"/>
          <w:bCs/>
        </w:rPr>
        <w:t>25</w:t>
      </w:r>
      <w:r w:rsidRPr="00F55991">
        <w:rPr>
          <w:rFonts w:cstheme="minorHAnsi"/>
          <w:bCs/>
        </w:rPr>
        <w:t xml:space="preserve"> points will be redistributed to the Provide Patients Electronic Access to Their Health Information measure</w:t>
      </w:r>
      <w:r w:rsidRPr="00F55991">
        <w:rPr>
          <w:rFonts w:cstheme="minorHAnsi"/>
        </w:rPr>
        <w:t xml:space="preserve">. </w:t>
      </w:r>
    </w:p>
    <w:p w14:paraId="41E20781" w14:textId="77777777" w:rsidR="001B1005" w:rsidRDefault="001B1005" w:rsidP="00F55991">
      <w:pPr>
        <w:rPr>
          <w:rFonts w:asciiTheme="minorHAnsi" w:hAnsiTheme="minorHAnsi" w:cstheme="minorHAnsi"/>
          <w:sz w:val="22"/>
          <w:szCs w:val="22"/>
          <w:lang w:eastAsia="ko-KR"/>
        </w:rPr>
      </w:pPr>
    </w:p>
    <w:p w14:paraId="2FBD17AB" w14:textId="68B9FB13" w:rsidR="000316DE" w:rsidRPr="00F55991" w:rsidRDefault="00861E3A" w:rsidP="00F55991">
      <w:pPr>
        <w:rPr>
          <w:rFonts w:asciiTheme="minorHAnsi" w:hAnsiTheme="minorHAnsi" w:cstheme="minorHAnsi"/>
          <w:sz w:val="22"/>
          <w:szCs w:val="22"/>
          <w:lang w:eastAsia="ko-KR"/>
        </w:rPr>
      </w:pPr>
      <w:r w:rsidRPr="00F55991">
        <w:rPr>
          <w:rFonts w:asciiTheme="minorHAnsi" w:hAnsiTheme="minorHAnsi" w:cstheme="minorHAnsi"/>
          <w:sz w:val="22"/>
          <w:szCs w:val="22"/>
          <w:lang w:eastAsia="ko-KR"/>
        </w:rPr>
        <w:t>In general, e</w:t>
      </w:r>
      <w:r w:rsidR="000316DE" w:rsidRPr="00F55991">
        <w:rPr>
          <w:rFonts w:asciiTheme="minorHAnsi" w:hAnsiTheme="minorHAnsi" w:cstheme="minorHAnsi"/>
          <w:sz w:val="22"/>
          <w:szCs w:val="22"/>
          <w:lang w:eastAsia="ko-KR"/>
        </w:rPr>
        <w:t>ach measure listed above will be scored based on the MIPS eligible clinician’s performance for that measure</w:t>
      </w:r>
      <w:r w:rsidR="001B1005">
        <w:rPr>
          <w:rFonts w:asciiTheme="minorHAnsi" w:hAnsiTheme="minorHAnsi" w:cstheme="minorHAnsi"/>
          <w:sz w:val="22"/>
          <w:szCs w:val="22"/>
          <w:lang w:eastAsia="ko-KR"/>
        </w:rPr>
        <w:t>, which is</w:t>
      </w:r>
      <w:r w:rsidR="000316DE" w:rsidRPr="00F55991">
        <w:rPr>
          <w:rFonts w:asciiTheme="minorHAnsi" w:hAnsiTheme="minorHAnsi" w:cstheme="minorHAnsi"/>
          <w:sz w:val="22"/>
          <w:szCs w:val="22"/>
          <w:lang w:eastAsia="ko-KR"/>
        </w:rPr>
        <w:t xml:space="preserve"> based on the submission of a numerator </w:t>
      </w:r>
      <w:r w:rsidR="008D121A">
        <w:rPr>
          <w:rFonts w:asciiTheme="minorHAnsi" w:hAnsiTheme="minorHAnsi" w:cstheme="minorHAnsi"/>
          <w:sz w:val="22"/>
          <w:szCs w:val="22"/>
          <w:lang w:eastAsia="ko-KR"/>
        </w:rPr>
        <w:t>and</w:t>
      </w:r>
      <w:r w:rsidR="008D121A" w:rsidRPr="00F55991">
        <w:rPr>
          <w:rFonts w:asciiTheme="minorHAnsi" w:hAnsiTheme="minorHAnsi" w:cstheme="minorHAnsi"/>
          <w:sz w:val="22"/>
          <w:szCs w:val="22"/>
          <w:lang w:eastAsia="ko-KR"/>
        </w:rPr>
        <w:t xml:space="preserve"> </w:t>
      </w:r>
      <w:r w:rsidR="000316DE" w:rsidRPr="00F55991">
        <w:rPr>
          <w:rFonts w:asciiTheme="minorHAnsi" w:hAnsiTheme="minorHAnsi" w:cstheme="minorHAnsi"/>
          <w:sz w:val="22"/>
          <w:szCs w:val="22"/>
          <w:lang w:eastAsia="ko-KR"/>
        </w:rPr>
        <w:t>denominator, or a “yes</w:t>
      </w:r>
      <w:r w:rsidRPr="00F55991">
        <w:rPr>
          <w:rFonts w:asciiTheme="minorHAnsi" w:hAnsiTheme="minorHAnsi" w:cstheme="minorHAnsi"/>
          <w:sz w:val="22"/>
          <w:szCs w:val="22"/>
          <w:lang w:eastAsia="ko-KR"/>
        </w:rPr>
        <w:t>”</w:t>
      </w:r>
      <w:r w:rsidR="000316DE" w:rsidRPr="00F55991">
        <w:rPr>
          <w:rFonts w:asciiTheme="minorHAnsi" w:hAnsiTheme="minorHAnsi" w:cstheme="minorHAnsi"/>
          <w:sz w:val="22"/>
          <w:szCs w:val="22"/>
          <w:lang w:eastAsia="ko-KR"/>
        </w:rPr>
        <w:t xml:space="preserve"> or </w:t>
      </w:r>
      <w:r w:rsidRPr="00F55991">
        <w:rPr>
          <w:rFonts w:asciiTheme="minorHAnsi" w:hAnsiTheme="minorHAnsi" w:cstheme="minorHAnsi"/>
          <w:sz w:val="22"/>
          <w:szCs w:val="22"/>
          <w:lang w:eastAsia="ko-KR"/>
        </w:rPr>
        <w:t>“</w:t>
      </w:r>
      <w:r w:rsidR="000316DE" w:rsidRPr="00F55991">
        <w:rPr>
          <w:rFonts w:asciiTheme="minorHAnsi" w:hAnsiTheme="minorHAnsi" w:cstheme="minorHAnsi"/>
          <w:sz w:val="22"/>
          <w:szCs w:val="22"/>
          <w:lang w:eastAsia="ko-KR"/>
        </w:rPr>
        <w:t xml:space="preserve">no” submission, where applicable. The scores for each of the individual measures will be added together to calculate </w:t>
      </w:r>
      <w:r w:rsidR="008D121A">
        <w:rPr>
          <w:rFonts w:asciiTheme="minorHAnsi" w:hAnsiTheme="minorHAnsi" w:cstheme="minorHAnsi"/>
          <w:sz w:val="22"/>
          <w:szCs w:val="22"/>
          <w:lang w:eastAsia="ko-KR"/>
        </w:rPr>
        <w:t>a final category</w:t>
      </w:r>
      <w:r w:rsidR="008D121A" w:rsidRPr="00F55991">
        <w:rPr>
          <w:rFonts w:asciiTheme="minorHAnsi" w:hAnsiTheme="minorHAnsi" w:cstheme="minorHAnsi"/>
          <w:sz w:val="22"/>
          <w:szCs w:val="22"/>
          <w:lang w:eastAsia="ko-KR"/>
        </w:rPr>
        <w:t xml:space="preserve"> </w:t>
      </w:r>
      <w:r w:rsidR="000316DE" w:rsidRPr="00F55991">
        <w:rPr>
          <w:rFonts w:asciiTheme="minorHAnsi" w:hAnsiTheme="minorHAnsi" w:cstheme="minorHAnsi"/>
          <w:sz w:val="22"/>
          <w:szCs w:val="22"/>
          <w:lang w:eastAsia="ko-KR"/>
        </w:rPr>
        <w:t>score of up to 100 possible points. If exclusions are claimed, the points for measures will be reallocated to other measures</w:t>
      </w:r>
      <w:r w:rsidR="00B02909" w:rsidRPr="00F55991">
        <w:rPr>
          <w:rFonts w:asciiTheme="minorHAnsi" w:hAnsiTheme="minorHAnsi" w:cstheme="minorHAnsi"/>
          <w:sz w:val="22"/>
          <w:szCs w:val="22"/>
          <w:lang w:eastAsia="ko-KR"/>
        </w:rPr>
        <w:t>.</w:t>
      </w:r>
      <w:r w:rsidR="00F55F5D" w:rsidRPr="00F55F5D">
        <w:rPr>
          <w:rFonts w:asciiTheme="minorHAnsi" w:hAnsiTheme="minorHAnsi" w:cstheme="minorHAnsi"/>
          <w:sz w:val="22"/>
          <w:szCs w:val="22"/>
        </w:rPr>
        <w:t xml:space="preserve"> </w:t>
      </w:r>
      <w:r w:rsidR="00F55F5D">
        <w:rPr>
          <w:rFonts w:asciiTheme="minorHAnsi" w:hAnsiTheme="minorHAnsi" w:cstheme="minorHAnsi"/>
          <w:sz w:val="22"/>
          <w:szCs w:val="22"/>
        </w:rPr>
        <w:t xml:space="preserve">Additionally, </w:t>
      </w:r>
      <w:r w:rsidR="00A5119D">
        <w:rPr>
          <w:rFonts w:asciiTheme="minorHAnsi" w:hAnsiTheme="minorHAnsi" w:cstheme="minorHAnsi"/>
          <w:sz w:val="22"/>
          <w:szCs w:val="22"/>
        </w:rPr>
        <w:t>5 bonus points may be earned for optional registry or surveillance reporting</w:t>
      </w:r>
      <w:r w:rsidR="00F55F5D">
        <w:rPr>
          <w:rFonts w:asciiTheme="minorHAnsi" w:hAnsiTheme="minorHAnsi" w:cstheme="minorHAnsi"/>
          <w:sz w:val="22"/>
          <w:szCs w:val="22"/>
        </w:rPr>
        <w:t>.</w:t>
      </w:r>
    </w:p>
    <w:p w14:paraId="26924314" w14:textId="54241641" w:rsidR="00861E3A" w:rsidRPr="00F55991" w:rsidRDefault="00861E3A" w:rsidP="00F55991">
      <w:pPr>
        <w:rPr>
          <w:rFonts w:asciiTheme="minorHAnsi" w:hAnsiTheme="minorHAnsi" w:cstheme="minorHAnsi"/>
          <w:sz w:val="22"/>
          <w:szCs w:val="22"/>
          <w:lang w:eastAsia="ko-KR"/>
        </w:rPr>
      </w:pPr>
    </w:p>
    <w:p w14:paraId="62E109DC" w14:textId="7F9CD583" w:rsidR="00905C2B" w:rsidRPr="00905C2B" w:rsidRDefault="00905C2B" w:rsidP="00905C2B">
      <w:pPr>
        <w:jc w:val="center"/>
        <w:rPr>
          <w:rFonts w:asciiTheme="minorHAnsi" w:hAnsiTheme="minorHAnsi" w:cstheme="minorHAnsi"/>
          <w:sz w:val="22"/>
          <w:szCs w:val="22"/>
        </w:rPr>
      </w:pPr>
      <w:r w:rsidRPr="00905C2B">
        <w:rPr>
          <w:rFonts w:asciiTheme="minorHAnsi" w:hAnsiTheme="minorHAnsi" w:cstheme="minorHAnsi"/>
          <w:b/>
          <w:bCs/>
          <w:sz w:val="22"/>
          <w:szCs w:val="22"/>
        </w:rPr>
        <w:t>Where Can I Find Additional Information?</w:t>
      </w:r>
    </w:p>
    <w:p w14:paraId="6E44199B" w14:textId="6FD1894E" w:rsidR="00905C2B" w:rsidRPr="00905C2B" w:rsidRDefault="00905C2B" w:rsidP="00905C2B">
      <w:pPr>
        <w:rPr>
          <w:rFonts w:asciiTheme="minorHAnsi" w:hAnsiTheme="minorHAnsi" w:cstheme="minorHAnsi"/>
          <w:sz w:val="22"/>
          <w:szCs w:val="22"/>
        </w:rPr>
      </w:pPr>
      <w:r w:rsidRPr="00905C2B">
        <w:rPr>
          <w:rFonts w:asciiTheme="minorHAnsi" w:hAnsiTheme="minorHAnsi" w:cstheme="minorHAnsi"/>
          <w:sz w:val="22"/>
          <w:szCs w:val="22"/>
        </w:rPr>
        <w:t xml:space="preserve">Additional information about </w:t>
      </w:r>
      <w:r>
        <w:rPr>
          <w:rFonts w:asciiTheme="minorHAnsi" w:hAnsiTheme="minorHAnsi" w:cstheme="minorHAnsi"/>
          <w:sz w:val="22"/>
          <w:szCs w:val="22"/>
        </w:rPr>
        <w:t>the PI category can be</w:t>
      </w:r>
      <w:r w:rsidRPr="00905C2B">
        <w:rPr>
          <w:rFonts w:asciiTheme="minorHAnsi" w:hAnsiTheme="minorHAnsi" w:cstheme="minorHAnsi"/>
          <w:sz w:val="22"/>
          <w:szCs w:val="22"/>
        </w:rPr>
        <w:t xml:space="preserve"> found </w:t>
      </w:r>
      <w:hyperlink r:id="rId16" w:history="1">
        <w:r w:rsidRPr="00905C2B">
          <w:rPr>
            <w:rStyle w:val="Hyperlink"/>
            <w:rFonts w:asciiTheme="minorHAnsi" w:hAnsiTheme="minorHAnsi" w:cstheme="minorHAnsi"/>
            <w:sz w:val="22"/>
            <w:szCs w:val="22"/>
          </w:rPr>
          <w:t>here</w:t>
        </w:r>
      </w:hyperlink>
      <w:r w:rsidRPr="00905C2B">
        <w:rPr>
          <w:rFonts w:asciiTheme="minorHAnsi" w:hAnsiTheme="minorHAnsi" w:cstheme="minorHAnsi"/>
          <w:sz w:val="22"/>
          <w:szCs w:val="22"/>
        </w:rPr>
        <w:t xml:space="preserve">, as well as through the </w:t>
      </w:r>
      <w:hyperlink r:id="rId17" w:history="1">
        <w:r w:rsidRPr="00905C2B">
          <w:rPr>
            <w:rStyle w:val="Hyperlink"/>
            <w:rFonts w:asciiTheme="minorHAnsi" w:hAnsiTheme="minorHAnsi" w:cstheme="minorHAnsi"/>
            <w:sz w:val="22"/>
            <w:szCs w:val="22"/>
          </w:rPr>
          <w:t>QPP Resource Library</w:t>
        </w:r>
      </w:hyperlink>
      <w:r w:rsidRPr="00905C2B">
        <w:rPr>
          <w:rFonts w:asciiTheme="minorHAnsi" w:hAnsiTheme="minorHAnsi" w:cstheme="minorHAnsi"/>
          <w:sz w:val="22"/>
          <w:szCs w:val="22"/>
        </w:rPr>
        <w:t xml:space="preserve">. </w:t>
      </w:r>
    </w:p>
    <w:p w14:paraId="000B89A7" w14:textId="77777777" w:rsidR="00296936" w:rsidRPr="00F55991" w:rsidRDefault="00296936" w:rsidP="00F55991">
      <w:pPr>
        <w:rPr>
          <w:rFonts w:asciiTheme="minorHAnsi" w:hAnsiTheme="minorHAnsi" w:cstheme="minorHAnsi"/>
          <w:sz w:val="22"/>
          <w:szCs w:val="22"/>
        </w:rPr>
      </w:pPr>
    </w:p>
    <w:sectPr w:rsidR="00296936" w:rsidRPr="00F5599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achel Groman" w:date="2024-03-08T16:37:00Z" w:initials="RG">
    <w:p w14:paraId="65503124" w14:textId="77777777" w:rsidR="003A595B" w:rsidRDefault="00321D74" w:rsidP="00F12273">
      <w:pPr>
        <w:pStyle w:val="CommentText"/>
      </w:pPr>
      <w:r>
        <w:rPr>
          <w:rStyle w:val="CommentReference"/>
        </w:rPr>
        <w:annotationRef/>
      </w:r>
      <w:r w:rsidR="003A595B">
        <w:rPr>
          <w:color w:val="000000"/>
        </w:rPr>
        <w:t>insert link to MVP document when posted online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55031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564AE59" w16cex:dateUtc="2024-03-08T22: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503124" w16cid:durableId="6564AE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2C278" w14:textId="77777777" w:rsidR="00A67107" w:rsidRDefault="00A67107" w:rsidP="004B650C">
      <w:r>
        <w:separator/>
      </w:r>
    </w:p>
  </w:endnote>
  <w:endnote w:type="continuationSeparator" w:id="0">
    <w:p w14:paraId="4E7F9AFC" w14:textId="77777777" w:rsidR="00A67107" w:rsidRDefault="00A67107" w:rsidP="004B6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C2333" w14:textId="77777777" w:rsidR="00A67107" w:rsidRDefault="00A67107" w:rsidP="004B650C">
      <w:r>
        <w:separator/>
      </w:r>
    </w:p>
  </w:footnote>
  <w:footnote w:type="continuationSeparator" w:id="0">
    <w:p w14:paraId="53EE6A4D" w14:textId="77777777" w:rsidR="00A67107" w:rsidRDefault="00A67107" w:rsidP="004B650C">
      <w:r>
        <w:continuationSeparator/>
      </w:r>
    </w:p>
  </w:footnote>
  <w:footnote w:id="1">
    <w:p w14:paraId="68FEA1F5" w14:textId="4F3C6F9A" w:rsidR="004B650C" w:rsidRDefault="004B650C">
      <w:pPr>
        <w:pStyle w:val="FootnoteText"/>
      </w:pPr>
      <w:r>
        <w:rPr>
          <w:rStyle w:val="FootnoteReference"/>
        </w:rPr>
        <w:footnoteRef/>
      </w:r>
      <w:r>
        <w:t xml:space="preserve"> </w:t>
      </w:r>
      <w:r w:rsidRPr="004B650C">
        <w:rPr>
          <w:rFonts w:asciiTheme="minorHAnsi" w:hAnsiTheme="minorHAnsi" w:cstheme="minorHAnsi"/>
        </w:rPr>
        <w:t xml:space="preserve">For clinicians in small practices who qualify for </w:t>
      </w:r>
      <w:r w:rsidRPr="004B650C">
        <w:rPr>
          <w:rFonts w:asciiTheme="minorHAnsi" w:hAnsiTheme="minorHAnsi" w:cstheme="minorHAnsi"/>
          <w:color w:val="242424"/>
          <w:shd w:val="clear" w:color="auto" w:fill="FFFFFF"/>
        </w:rPr>
        <w:t>automatic reweighting of the Promoting Interoperability performance category to 0%</w:t>
      </w:r>
      <w:r w:rsidRPr="004B650C">
        <w:rPr>
          <w:rFonts w:asciiTheme="minorHAnsi" w:hAnsiTheme="minorHAnsi" w:cstheme="minorHAnsi"/>
        </w:rPr>
        <w:t>, a portion of that category’s weight is redistributed to the Improvement Activity category and a portion to the Quality category, resulting in the following weights: Quality: 40%; Cost: 30%; IA: 30%.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07084"/>
    <w:multiLevelType w:val="multilevel"/>
    <w:tmpl w:val="A46C6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17305"/>
    <w:multiLevelType w:val="multilevel"/>
    <w:tmpl w:val="A1CEC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D27705"/>
    <w:multiLevelType w:val="hybridMultilevel"/>
    <w:tmpl w:val="87729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80108D"/>
    <w:multiLevelType w:val="hybridMultilevel"/>
    <w:tmpl w:val="0116E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F639D0"/>
    <w:multiLevelType w:val="hybridMultilevel"/>
    <w:tmpl w:val="2F30554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892115A"/>
    <w:multiLevelType w:val="hybridMultilevel"/>
    <w:tmpl w:val="B48CC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1B329F"/>
    <w:multiLevelType w:val="multilevel"/>
    <w:tmpl w:val="94FE5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0B7388"/>
    <w:multiLevelType w:val="hybridMultilevel"/>
    <w:tmpl w:val="CF6A9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B74BA8"/>
    <w:multiLevelType w:val="hybridMultilevel"/>
    <w:tmpl w:val="4BCEA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9742BA"/>
    <w:multiLevelType w:val="hybridMultilevel"/>
    <w:tmpl w:val="18FCDEE4"/>
    <w:lvl w:ilvl="0" w:tplc="4CF2534E">
      <w:start w:val="1"/>
      <w:numFmt w:val="bullet"/>
      <w:lvlText w:val="•"/>
      <w:lvlJc w:val="left"/>
      <w:pPr>
        <w:tabs>
          <w:tab w:val="num" w:pos="720"/>
        </w:tabs>
        <w:ind w:left="720" w:hanging="360"/>
      </w:pPr>
      <w:rPr>
        <w:rFonts w:ascii="Arial" w:hAnsi="Arial" w:hint="default"/>
      </w:rPr>
    </w:lvl>
    <w:lvl w:ilvl="1" w:tplc="32F44406">
      <w:start w:val="63"/>
      <w:numFmt w:val="bullet"/>
      <w:lvlText w:val="•"/>
      <w:lvlJc w:val="left"/>
      <w:pPr>
        <w:tabs>
          <w:tab w:val="num" w:pos="1440"/>
        </w:tabs>
        <w:ind w:left="1440" w:hanging="360"/>
      </w:pPr>
      <w:rPr>
        <w:rFonts w:ascii="Arial" w:hAnsi="Arial" w:hint="default"/>
      </w:rPr>
    </w:lvl>
    <w:lvl w:ilvl="2" w:tplc="142AE9D8" w:tentative="1">
      <w:start w:val="1"/>
      <w:numFmt w:val="bullet"/>
      <w:lvlText w:val="•"/>
      <w:lvlJc w:val="left"/>
      <w:pPr>
        <w:tabs>
          <w:tab w:val="num" w:pos="2160"/>
        </w:tabs>
        <w:ind w:left="2160" w:hanging="360"/>
      </w:pPr>
      <w:rPr>
        <w:rFonts w:ascii="Arial" w:hAnsi="Arial" w:hint="default"/>
      </w:rPr>
    </w:lvl>
    <w:lvl w:ilvl="3" w:tplc="BF56EC00" w:tentative="1">
      <w:start w:val="1"/>
      <w:numFmt w:val="bullet"/>
      <w:lvlText w:val="•"/>
      <w:lvlJc w:val="left"/>
      <w:pPr>
        <w:tabs>
          <w:tab w:val="num" w:pos="2880"/>
        </w:tabs>
        <w:ind w:left="2880" w:hanging="360"/>
      </w:pPr>
      <w:rPr>
        <w:rFonts w:ascii="Arial" w:hAnsi="Arial" w:hint="default"/>
      </w:rPr>
    </w:lvl>
    <w:lvl w:ilvl="4" w:tplc="63F660E2" w:tentative="1">
      <w:start w:val="1"/>
      <w:numFmt w:val="bullet"/>
      <w:lvlText w:val="•"/>
      <w:lvlJc w:val="left"/>
      <w:pPr>
        <w:tabs>
          <w:tab w:val="num" w:pos="3600"/>
        </w:tabs>
        <w:ind w:left="3600" w:hanging="360"/>
      </w:pPr>
      <w:rPr>
        <w:rFonts w:ascii="Arial" w:hAnsi="Arial" w:hint="default"/>
      </w:rPr>
    </w:lvl>
    <w:lvl w:ilvl="5" w:tplc="2528F472" w:tentative="1">
      <w:start w:val="1"/>
      <w:numFmt w:val="bullet"/>
      <w:lvlText w:val="•"/>
      <w:lvlJc w:val="left"/>
      <w:pPr>
        <w:tabs>
          <w:tab w:val="num" w:pos="4320"/>
        </w:tabs>
        <w:ind w:left="4320" w:hanging="360"/>
      </w:pPr>
      <w:rPr>
        <w:rFonts w:ascii="Arial" w:hAnsi="Arial" w:hint="default"/>
      </w:rPr>
    </w:lvl>
    <w:lvl w:ilvl="6" w:tplc="46126F92" w:tentative="1">
      <w:start w:val="1"/>
      <w:numFmt w:val="bullet"/>
      <w:lvlText w:val="•"/>
      <w:lvlJc w:val="left"/>
      <w:pPr>
        <w:tabs>
          <w:tab w:val="num" w:pos="5040"/>
        </w:tabs>
        <w:ind w:left="5040" w:hanging="360"/>
      </w:pPr>
      <w:rPr>
        <w:rFonts w:ascii="Arial" w:hAnsi="Arial" w:hint="default"/>
      </w:rPr>
    </w:lvl>
    <w:lvl w:ilvl="7" w:tplc="AD4228EE" w:tentative="1">
      <w:start w:val="1"/>
      <w:numFmt w:val="bullet"/>
      <w:lvlText w:val="•"/>
      <w:lvlJc w:val="left"/>
      <w:pPr>
        <w:tabs>
          <w:tab w:val="num" w:pos="5760"/>
        </w:tabs>
        <w:ind w:left="5760" w:hanging="360"/>
      </w:pPr>
      <w:rPr>
        <w:rFonts w:ascii="Arial" w:hAnsi="Arial" w:hint="default"/>
      </w:rPr>
    </w:lvl>
    <w:lvl w:ilvl="8" w:tplc="7BCA6F1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E003A56"/>
    <w:multiLevelType w:val="hybridMultilevel"/>
    <w:tmpl w:val="CC4E5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DB3318"/>
    <w:multiLevelType w:val="hybridMultilevel"/>
    <w:tmpl w:val="CE702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D523C9"/>
    <w:multiLevelType w:val="hybridMultilevel"/>
    <w:tmpl w:val="36666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0B459E"/>
    <w:multiLevelType w:val="hybridMultilevel"/>
    <w:tmpl w:val="E8B06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FB3CB7"/>
    <w:multiLevelType w:val="hybridMultilevel"/>
    <w:tmpl w:val="D46E1A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74C76DE"/>
    <w:multiLevelType w:val="hybridMultilevel"/>
    <w:tmpl w:val="DF52C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694BF1"/>
    <w:multiLevelType w:val="hybridMultilevel"/>
    <w:tmpl w:val="33CC8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1048875">
    <w:abstractNumId w:val="0"/>
  </w:num>
  <w:num w:numId="2" w16cid:durableId="1029380298">
    <w:abstractNumId w:val="8"/>
  </w:num>
  <w:num w:numId="3" w16cid:durableId="1310162509">
    <w:abstractNumId w:val="10"/>
  </w:num>
  <w:num w:numId="4" w16cid:durableId="2100329907">
    <w:abstractNumId w:val="7"/>
  </w:num>
  <w:num w:numId="5" w16cid:durableId="766853505">
    <w:abstractNumId w:val="1"/>
  </w:num>
  <w:num w:numId="6" w16cid:durableId="1729766570">
    <w:abstractNumId w:val="11"/>
  </w:num>
  <w:num w:numId="7" w16cid:durableId="239295694">
    <w:abstractNumId w:val="14"/>
  </w:num>
  <w:num w:numId="8" w16cid:durableId="1263565684">
    <w:abstractNumId w:val="3"/>
  </w:num>
  <w:num w:numId="9" w16cid:durableId="352073781">
    <w:abstractNumId w:val="5"/>
  </w:num>
  <w:num w:numId="10" w16cid:durableId="1207911139">
    <w:abstractNumId w:val="4"/>
  </w:num>
  <w:num w:numId="11" w16cid:durableId="1588999117">
    <w:abstractNumId w:val="15"/>
  </w:num>
  <w:num w:numId="12" w16cid:durableId="35979269">
    <w:abstractNumId w:val="12"/>
  </w:num>
  <w:num w:numId="13" w16cid:durableId="1414354237">
    <w:abstractNumId w:val="6"/>
  </w:num>
  <w:num w:numId="14" w16cid:durableId="207883270">
    <w:abstractNumId w:val="16"/>
  </w:num>
  <w:num w:numId="15" w16cid:durableId="1787501059">
    <w:abstractNumId w:val="2"/>
  </w:num>
  <w:num w:numId="16" w16cid:durableId="1098062275">
    <w:abstractNumId w:val="13"/>
  </w:num>
  <w:num w:numId="17" w16cid:durableId="7964264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chel Groman">
    <w15:presenceInfo w15:providerId="Windows Live" w15:userId="4e6017a41f8d27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82B"/>
    <w:rsid w:val="000071D2"/>
    <w:rsid w:val="000316DE"/>
    <w:rsid w:val="000506CC"/>
    <w:rsid w:val="00070B86"/>
    <w:rsid w:val="000A2774"/>
    <w:rsid w:val="000C6454"/>
    <w:rsid w:val="000D7F5E"/>
    <w:rsid w:val="00164864"/>
    <w:rsid w:val="00170621"/>
    <w:rsid w:val="001919BF"/>
    <w:rsid w:val="00194E84"/>
    <w:rsid w:val="001B1005"/>
    <w:rsid w:val="001B31CB"/>
    <w:rsid w:val="00232E38"/>
    <w:rsid w:val="0023711E"/>
    <w:rsid w:val="00296936"/>
    <w:rsid w:val="002A582B"/>
    <w:rsid w:val="003043DC"/>
    <w:rsid w:val="003045E5"/>
    <w:rsid w:val="00317C3B"/>
    <w:rsid w:val="00321D74"/>
    <w:rsid w:val="00364FCE"/>
    <w:rsid w:val="003774A5"/>
    <w:rsid w:val="00396F2E"/>
    <w:rsid w:val="003A595B"/>
    <w:rsid w:val="00426274"/>
    <w:rsid w:val="0044345E"/>
    <w:rsid w:val="00480FD5"/>
    <w:rsid w:val="004B650C"/>
    <w:rsid w:val="004D11E0"/>
    <w:rsid w:val="004D29EE"/>
    <w:rsid w:val="004E0335"/>
    <w:rsid w:val="004E21E0"/>
    <w:rsid w:val="00535013"/>
    <w:rsid w:val="00583122"/>
    <w:rsid w:val="005D3F3A"/>
    <w:rsid w:val="005D6951"/>
    <w:rsid w:val="005E4E80"/>
    <w:rsid w:val="005F59AF"/>
    <w:rsid w:val="005F7213"/>
    <w:rsid w:val="006531AA"/>
    <w:rsid w:val="006A1B8A"/>
    <w:rsid w:val="006A7E7A"/>
    <w:rsid w:val="006C1C50"/>
    <w:rsid w:val="006F4C4D"/>
    <w:rsid w:val="00702219"/>
    <w:rsid w:val="00705FE1"/>
    <w:rsid w:val="00711511"/>
    <w:rsid w:val="0073303A"/>
    <w:rsid w:val="00772135"/>
    <w:rsid w:val="007B5AAE"/>
    <w:rsid w:val="007C527D"/>
    <w:rsid w:val="008005BD"/>
    <w:rsid w:val="00847D17"/>
    <w:rsid w:val="00861E3A"/>
    <w:rsid w:val="0086625C"/>
    <w:rsid w:val="00894A8F"/>
    <w:rsid w:val="00895809"/>
    <w:rsid w:val="008A0B6D"/>
    <w:rsid w:val="008C128D"/>
    <w:rsid w:val="008C5866"/>
    <w:rsid w:val="008D121A"/>
    <w:rsid w:val="008E1355"/>
    <w:rsid w:val="00905BB8"/>
    <w:rsid w:val="00905C2B"/>
    <w:rsid w:val="00932C00"/>
    <w:rsid w:val="00933D83"/>
    <w:rsid w:val="00967411"/>
    <w:rsid w:val="009B3493"/>
    <w:rsid w:val="009C05BC"/>
    <w:rsid w:val="00A12347"/>
    <w:rsid w:val="00A13410"/>
    <w:rsid w:val="00A30202"/>
    <w:rsid w:val="00A33EDD"/>
    <w:rsid w:val="00A5119D"/>
    <w:rsid w:val="00A666BB"/>
    <w:rsid w:val="00A67107"/>
    <w:rsid w:val="00A86738"/>
    <w:rsid w:val="00AF6661"/>
    <w:rsid w:val="00B02909"/>
    <w:rsid w:val="00B80574"/>
    <w:rsid w:val="00B82375"/>
    <w:rsid w:val="00BC6E10"/>
    <w:rsid w:val="00BD0A4D"/>
    <w:rsid w:val="00C239F5"/>
    <w:rsid w:val="00C30460"/>
    <w:rsid w:val="00C37181"/>
    <w:rsid w:val="00C40F42"/>
    <w:rsid w:val="00C4409B"/>
    <w:rsid w:val="00CC231C"/>
    <w:rsid w:val="00CD44BD"/>
    <w:rsid w:val="00D1702F"/>
    <w:rsid w:val="00D47DCD"/>
    <w:rsid w:val="00D916CB"/>
    <w:rsid w:val="00DC416B"/>
    <w:rsid w:val="00E169EF"/>
    <w:rsid w:val="00E76AD0"/>
    <w:rsid w:val="00EA2FD1"/>
    <w:rsid w:val="00ED5619"/>
    <w:rsid w:val="00F00D9C"/>
    <w:rsid w:val="00F1360E"/>
    <w:rsid w:val="00F55991"/>
    <w:rsid w:val="00F55F5D"/>
    <w:rsid w:val="00F61CF0"/>
    <w:rsid w:val="00FE4B05"/>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0D05D"/>
  <w15:chartTrackingRefBased/>
  <w15:docId w15:val="{B803461D-42E7-4C63-ABF7-5194F381E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F3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5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582B"/>
    <w:rPr>
      <w:color w:val="0563C1" w:themeColor="hyperlink"/>
      <w:u w:val="single"/>
    </w:rPr>
  </w:style>
  <w:style w:type="character" w:styleId="CommentReference">
    <w:name w:val="annotation reference"/>
    <w:basedOn w:val="DefaultParagraphFont"/>
    <w:uiPriority w:val="99"/>
    <w:semiHidden/>
    <w:unhideWhenUsed/>
    <w:rsid w:val="0044345E"/>
    <w:rPr>
      <w:sz w:val="16"/>
      <w:szCs w:val="16"/>
    </w:rPr>
  </w:style>
  <w:style w:type="paragraph" w:styleId="CommentText">
    <w:name w:val="annotation text"/>
    <w:basedOn w:val="Normal"/>
    <w:link w:val="CommentTextChar"/>
    <w:uiPriority w:val="99"/>
    <w:unhideWhenUsed/>
    <w:rsid w:val="0044345E"/>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44345E"/>
    <w:rPr>
      <w:sz w:val="20"/>
      <w:szCs w:val="20"/>
    </w:rPr>
  </w:style>
  <w:style w:type="paragraph" w:styleId="CommentSubject">
    <w:name w:val="annotation subject"/>
    <w:basedOn w:val="CommentText"/>
    <w:next w:val="CommentText"/>
    <w:link w:val="CommentSubjectChar"/>
    <w:uiPriority w:val="99"/>
    <w:semiHidden/>
    <w:unhideWhenUsed/>
    <w:rsid w:val="0044345E"/>
    <w:rPr>
      <w:b/>
      <w:bCs/>
    </w:rPr>
  </w:style>
  <w:style w:type="character" w:customStyle="1" w:styleId="CommentSubjectChar">
    <w:name w:val="Comment Subject Char"/>
    <w:basedOn w:val="CommentTextChar"/>
    <w:link w:val="CommentSubject"/>
    <w:uiPriority w:val="99"/>
    <w:semiHidden/>
    <w:rsid w:val="0044345E"/>
    <w:rPr>
      <w:b/>
      <w:bCs/>
      <w:sz w:val="20"/>
      <w:szCs w:val="20"/>
    </w:rPr>
  </w:style>
  <w:style w:type="paragraph" w:styleId="BalloonText">
    <w:name w:val="Balloon Text"/>
    <w:basedOn w:val="Normal"/>
    <w:link w:val="BalloonTextChar"/>
    <w:uiPriority w:val="99"/>
    <w:semiHidden/>
    <w:unhideWhenUsed/>
    <w:rsid w:val="0044345E"/>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44345E"/>
    <w:rPr>
      <w:rFonts w:ascii="Segoe UI" w:hAnsi="Segoe UI" w:cs="Segoe UI"/>
      <w:sz w:val="18"/>
      <w:szCs w:val="18"/>
    </w:rPr>
  </w:style>
  <w:style w:type="paragraph" w:styleId="ListParagraph">
    <w:name w:val="List Paragraph"/>
    <w:basedOn w:val="Normal"/>
    <w:uiPriority w:val="34"/>
    <w:qFormat/>
    <w:rsid w:val="000A2774"/>
    <w:pPr>
      <w:spacing w:after="160" w:line="259"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4E21E0"/>
    <w:rPr>
      <w:color w:val="954F72" w:themeColor="followedHyperlink"/>
      <w:u w:val="single"/>
    </w:rPr>
  </w:style>
  <w:style w:type="character" w:styleId="UnresolvedMention">
    <w:name w:val="Unresolved Mention"/>
    <w:basedOn w:val="DefaultParagraphFont"/>
    <w:uiPriority w:val="99"/>
    <w:semiHidden/>
    <w:unhideWhenUsed/>
    <w:rsid w:val="00070B86"/>
    <w:rPr>
      <w:color w:val="605E5C"/>
      <w:shd w:val="clear" w:color="auto" w:fill="E1DFDD"/>
    </w:rPr>
  </w:style>
  <w:style w:type="character" w:customStyle="1" w:styleId="apple-converted-space">
    <w:name w:val="apple-converted-space"/>
    <w:basedOn w:val="DefaultParagraphFont"/>
    <w:rsid w:val="00894A8F"/>
  </w:style>
  <w:style w:type="paragraph" w:customStyle="1" w:styleId="Default">
    <w:name w:val="Default"/>
    <w:rsid w:val="00D1702F"/>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967411"/>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4B650C"/>
    <w:rPr>
      <w:sz w:val="20"/>
      <w:szCs w:val="20"/>
    </w:rPr>
  </w:style>
  <w:style w:type="character" w:customStyle="1" w:styleId="FootnoteTextChar">
    <w:name w:val="Footnote Text Char"/>
    <w:basedOn w:val="DefaultParagraphFont"/>
    <w:link w:val="FootnoteText"/>
    <w:uiPriority w:val="99"/>
    <w:semiHidden/>
    <w:rsid w:val="004B650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B650C"/>
    <w:rPr>
      <w:vertAlign w:val="superscript"/>
    </w:rPr>
  </w:style>
  <w:style w:type="paragraph" w:styleId="NormalWeb">
    <w:name w:val="Normal (Web)"/>
    <w:basedOn w:val="Normal"/>
    <w:uiPriority w:val="99"/>
    <w:unhideWhenUsed/>
    <w:rsid w:val="00F61CF0"/>
    <w:pPr>
      <w:spacing w:before="100" w:beforeAutospacing="1" w:after="100" w:afterAutospacing="1"/>
    </w:pPr>
  </w:style>
  <w:style w:type="character" w:styleId="Strong">
    <w:name w:val="Strong"/>
    <w:basedOn w:val="DefaultParagraphFont"/>
    <w:uiPriority w:val="22"/>
    <w:qFormat/>
    <w:rsid w:val="00F61CF0"/>
    <w:rPr>
      <w:b/>
      <w:bCs/>
    </w:rPr>
  </w:style>
  <w:style w:type="paragraph" w:styleId="NoSpacing">
    <w:name w:val="No Spacing"/>
    <w:uiPriority w:val="1"/>
    <w:qFormat/>
    <w:rsid w:val="00F61CF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297846">
      <w:bodyDiv w:val="1"/>
      <w:marLeft w:val="0"/>
      <w:marRight w:val="0"/>
      <w:marTop w:val="0"/>
      <w:marBottom w:val="0"/>
      <w:divBdr>
        <w:top w:val="none" w:sz="0" w:space="0" w:color="auto"/>
        <w:left w:val="none" w:sz="0" w:space="0" w:color="auto"/>
        <w:bottom w:val="none" w:sz="0" w:space="0" w:color="auto"/>
        <w:right w:val="none" w:sz="0" w:space="0" w:color="auto"/>
      </w:divBdr>
    </w:div>
    <w:div w:id="669024087">
      <w:bodyDiv w:val="1"/>
      <w:marLeft w:val="0"/>
      <w:marRight w:val="0"/>
      <w:marTop w:val="0"/>
      <w:marBottom w:val="0"/>
      <w:divBdr>
        <w:top w:val="none" w:sz="0" w:space="0" w:color="auto"/>
        <w:left w:val="none" w:sz="0" w:space="0" w:color="auto"/>
        <w:bottom w:val="none" w:sz="0" w:space="0" w:color="auto"/>
        <w:right w:val="none" w:sz="0" w:space="0" w:color="auto"/>
      </w:divBdr>
    </w:div>
    <w:div w:id="908416549">
      <w:bodyDiv w:val="1"/>
      <w:marLeft w:val="0"/>
      <w:marRight w:val="0"/>
      <w:marTop w:val="0"/>
      <w:marBottom w:val="0"/>
      <w:divBdr>
        <w:top w:val="none" w:sz="0" w:space="0" w:color="auto"/>
        <w:left w:val="none" w:sz="0" w:space="0" w:color="auto"/>
        <w:bottom w:val="none" w:sz="0" w:space="0" w:color="auto"/>
        <w:right w:val="none" w:sz="0" w:space="0" w:color="auto"/>
      </w:divBdr>
    </w:div>
    <w:div w:id="1190531107">
      <w:bodyDiv w:val="1"/>
      <w:marLeft w:val="0"/>
      <w:marRight w:val="0"/>
      <w:marTop w:val="0"/>
      <w:marBottom w:val="0"/>
      <w:divBdr>
        <w:top w:val="none" w:sz="0" w:space="0" w:color="auto"/>
        <w:left w:val="none" w:sz="0" w:space="0" w:color="auto"/>
        <w:bottom w:val="none" w:sz="0" w:space="0" w:color="auto"/>
        <w:right w:val="none" w:sz="0" w:space="0" w:color="auto"/>
      </w:divBdr>
      <w:divsChild>
        <w:div w:id="174422233">
          <w:marLeft w:val="0"/>
          <w:marRight w:val="0"/>
          <w:marTop w:val="0"/>
          <w:marBottom w:val="0"/>
          <w:divBdr>
            <w:top w:val="none" w:sz="0" w:space="0" w:color="auto"/>
            <w:left w:val="none" w:sz="0" w:space="0" w:color="auto"/>
            <w:bottom w:val="none" w:sz="0" w:space="0" w:color="auto"/>
            <w:right w:val="none" w:sz="0" w:space="0" w:color="auto"/>
          </w:divBdr>
          <w:divsChild>
            <w:div w:id="1720129374">
              <w:marLeft w:val="-225"/>
              <w:marRight w:val="-225"/>
              <w:marTop w:val="0"/>
              <w:marBottom w:val="0"/>
              <w:divBdr>
                <w:top w:val="none" w:sz="0" w:space="0" w:color="auto"/>
                <w:left w:val="none" w:sz="0" w:space="0" w:color="auto"/>
                <w:bottom w:val="none" w:sz="0" w:space="0" w:color="auto"/>
                <w:right w:val="none" w:sz="0" w:space="0" w:color="auto"/>
              </w:divBdr>
              <w:divsChild>
                <w:div w:id="192028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602340">
      <w:bodyDiv w:val="1"/>
      <w:marLeft w:val="0"/>
      <w:marRight w:val="0"/>
      <w:marTop w:val="0"/>
      <w:marBottom w:val="0"/>
      <w:divBdr>
        <w:top w:val="none" w:sz="0" w:space="0" w:color="auto"/>
        <w:left w:val="none" w:sz="0" w:space="0" w:color="auto"/>
        <w:bottom w:val="none" w:sz="0" w:space="0" w:color="auto"/>
        <w:right w:val="none" w:sz="0" w:space="0" w:color="auto"/>
      </w:divBdr>
    </w:div>
    <w:div w:id="1558273818">
      <w:bodyDiv w:val="1"/>
      <w:marLeft w:val="0"/>
      <w:marRight w:val="0"/>
      <w:marTop w:val="0"/>
      <w:marBottom w:val="0"/>
      <w:divBdr>
        <w:top w:val="none" w:sz="0" w:space="0" w:color="auto"/>
        <w:left w:val="none" w:sz="0" w:space="0" w:color="auto"/>
        <w:bottom w:val="none" w:sz="0" w:space="0" w:color="auto"/>
        <w:right w:val="none" w:sz="0" w:space="0" w:color="auto"/>
      </w:divBdr>
    </w:div>
    <w:div w:id="1652253846">
      <w:bodyDiv w:val="1"/>
      <w:marLeft w:val="0"/>
      <w:marRight w:val="0"/>
      <w:marTop w:val="0"/>
      <w:marBottom w:val="0"/>
      <w:divBdr>
        <w:top w:val="none" w:sz="0" w:space="0" w:color="auto"/>
        <w:left w:val="none" w:sz="0" w:space="0" w:color="auto"/>
        <w:bottom w:val="none" w:sz="0" w:space="0" w:color="auto"/>
        <w:right w:val="none" w:sz="0" w:space="0" w:color="auto"/>
      </w:divBdr>
    </w:div>
    <w:div w:id="1818760255">
      <w:bodyDiv w:val="1"/>
      <w:marLeft w:val="0"/>
      <w:marRight w:val="0"/>
      <w:marTop w:val="0"/>
      <w:marBottom w:val="0"/>
      <w:divBdr>
        <w:top w:val="none" w:sz="0" w:space="0" w:color="auto"/>
        <w:left w:val="none" w:sz="0" w:space="0" w:color="auto"/>
        <w:bottom w:val="none" w:sz="0" w:space="0" w:color="auto"/>
        <w:right w:val="none" w:sz="0" w:space="0" w:color="auto"/>
      </w:divBdr>
    </w:div>
    <w:div w:id="1974292912">
      <w:bodyDiv w:val="1"/>
      <w:marLeft w:val="0"/>
      <w:marRight w:val="0"/>
      <w:marTop w:val="0"/>
      <w:marBottom w:val="0"/>
      <w:divBdr>
        <w:top w:val="none" w:sz="0" w:space="0" w:color="auto"/>
        <w:left w:val="none" w:sz="0" w:space="0" w:color="auto"/>
        <w:bottom w:val="none" w:sz="0" w:space="0" w:color="auto"/>
        <w:right w:val="none" w:sz="0" w:space="0" w:color="auto"/>
      </w:divBdr>
      <w:divsChild>
        <w:div w:id="146633111">
          <w:marLeft w:val="547"/>
          <w:marRight w:val="0"/>
          <w:marTop w:val="115"/>
          <w:marBottom w:val="0"/>
          <w:divBdr>
            <w:top w:val="none" w:sz="0" w:space="0" w:color="auto"/>
            <w:left w:val="none" w:sz="0" w:space="0" w:color="auto"/>
            <w:bottom w:val="none" w:sz="0" w:space="0" w:color="auto"/>
            <w:right w:val="none" w:sz="0" w:space="0" w:color="auto"/>
          </w:divBdr>
        </w:div>
        <w:div w:id="982127059">
          <w:marLeft w:val="1008"/>
          <w:marRight w:val="0"/>
          <w:marTop w:val="96"/>
          <w:marBottom w:val="0"/>
          <w:divBdr>
            <w:top w:val="none" w:sz="0" w:space="0" w:color="auto"/>
            <w:left w:val="none" w:sz="0" w:space="0" w:color="auto"/>
            <w:bottom w:val="none" w:sz="0" w:space="0" w:color="auto"/>
            <w:right w:val="none" w:sz="0" w:space="0" w:color="auto"/>
          </w:divBdr>
        </w:div>
        <w:div w:id="405421892">
          <w:marLeft w:val="1008"/>
          <w:marRight w:val="0"/>
          <w:marTop w:val="96"/>
          <w:marBottom w:val="0"/>
          <w:divBdr>
            <w:top w:val="none" w:sz="0" w:space="0" w:color="auto"/>
            <w:left w:val="none" w:sz="0" w:space="0" w:color="auto"/>
            <w:bottom w:val="none" w:sz="0" w:space="0" w:color="auto"/>
            <w:right w:val="none" w:sz="0" w:space="0" w:color="auto"/>
          </w:divBdr>
        </w:div>
        <w:div w:id="1844858619">
          <w:marLeft w:val="1008"/>
          <w:marRight w:val="0"/>
          <w:marTop w:val="96"/>
          <w:marBottom w:val="0"/>
          <w:divBdr>
            <w:top w:val="none" w:sz="0" w:space="0" w:color="auto"/>
            <w:left w:val="none" w:sz="0" w:space="0" w:color="auto"/>
            <w:bottom w:val="none" w:sz="0" w:space="0" w:color="auto"/>
            <w:right w:val="none" w:sz="0" w:space="0" w:color="auto"/>
          </w:divBdr>
        </w:div>
        <w:div w:id="1225334652">
          <w:marLeft w:val="547"/>
          <w:marRight w:val="0"/>
          <w:marTop w:val="115"/>
          <w:marBottom w:val="0"/>
          <w:divBdr>
            <w:top w:val="none" w:sz="0" w:space="0" w:color="auto"/>
            <w:left w:val="none" w:sz="0" w:space="0" w:color="auto"/>
            <w:bottom w:val="none" w:sz="0" w:space="0" w:color="auto"/>
            <w:right w:val="none" w:sz="0" w:space="0" w:color="auto"/>
          </w:divBdr>
        </w:div>
      </w:divsChild>
    </w:div>
    <w:div w:id="199367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it.gov/topic/certification-ehrs/about-onc-health-it-certification-program" TargetMode="Externa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https://qpp.cms.gov/resources/resource-library" TargetMode="External"/><Relationship Id="rId2" Type="http://schemas.openxmlformats.org/officeDocument/2006/relationships/numbering" Target="numbering.xml"/><Relationship Id="rId16" Type="http://schemas.openxmlformats.org/officeDocument/2006/relationships/hyperlink" Target="https://qpp.cms.gov/mips/promoting-interoperability?py=202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fr.gov/current/title-45/subtitle-A/subchapter-D/part-170/subpart-C/section-170.315"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s://qpp.cms.gov/mips/exception-applications?py=2024"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chpl.healthit.gov/"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61F0D-94C6-E240-91C3-66C201D9C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1336</Words>
  <Characters>7620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Radtke</dc:creator>
  <cp:keywords/>
  <dc:description/>
  <cp:lastModifiedBy>Lisa Borcovan</cp:lastModifiedBy>
  <cp:revision>3</cp:revision>
  <dcterms:created xsi:type="dcterms:W3CDTF">2024-03-21T15:08:00Z</dcterms:created>
  <dcterms:modified xsi:type="dcterms:W3CDTF">2024-03-22T14:33:00Z</dcterms:modified>
</cp:coreProperties>
</file>